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36" w:after="468"/>
        <w:rPr>
          <w:rFonts w:ascii="仿宋" w:hAnsi="仿宋" w:eastAsia="仿宋"/>
          <w:sz w:val="28"/>
        </w:rPr>
      </w:pPr>
      <w:r>
        <w:rPr>
          <w:rFonts w:hint="eastAsia" w:ascii="仿宋" w:hAnsi="仿宋" w:eastAsia="仿宋"/>
          <w:sz w:val="28"/>
        </w:rPr>
        <w:drawing>
          <wp:inline distT="0" distB="0" distL="0" distR="0">
            <wp:extent cx="1143000" cy="1038225"/>
            <wp:effectExtent l="19050" t="0" r="0" b="0"/>
            <wp:docPr id="1" name="图片 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0"/>
                    <pic:cNvPicPr>
                      <a:picLocks noChangeAspect="1" noChangeArrowheads="1"/>
                    </pic:cNvPicPr>
                  </pic:nvPicPr>
                  <pic:blipFill>
                    <a:blip r:embed="rId6"/>
                    <a:srcRect/>
                    <a:stretch>
                      <a:fillRect/>
                    </a:stretch>
                  </pic:blipFill>
                  <pic:spPr>
                    <a:xfrm>
                      <a:off x="0" y="0"/>
                      <a:ext cx="1143000" cy="1038225"/>
                    </a:xfrm>
                    <a:prstGeom prst="rect">
                      <a:avLst/>
                    </a:prstGeom>
                    <a:noFill/>
                    <a:ln w="9525" cmpd="sng">
                      <a:noFill/>
                      <a:miter lim="800000"/>
                      <a:headEnd/>
                      <a:tailEnd/>
                    </a:ln>
                  </pic:spPr>
                </pic:pic>
              </a:graphicData>
            </a:graphic>
          </wp:inline>
        </w:drawing>
      </w:r>
      <w:r>
        <w:rPr>
          <w:rFonts w:hint="eastAsia" w:ascii="仿宋" w:hAnsi="仿宋" w:eastAsia="仿宋"/>
          <w:sz w:val="28"/>
        </w:rPr>
        <w:drawing>
          <wp:inline distT="0" distB="0" distL="0" distR="0">
            <wp:extent cx="4333875" cy="1019175"/>
            <wp:effectExtent l="19050" t="0" r="9525" b="0"/>
            <wp:docPr id="2" name="图片 2"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
                    <pic:cNvPicPr>
                      <a:picLocks noChangeAspect="1" noChangeArrowheads="1"/>
                    </pic:cNvPicPr>
                  </pic:nvPicPr>
                  <pic:blipFill>
                    <a:blip r:embed="rId7"/>
                    <a:srcRect/>
                    <a:stretch>
                      <a:fillRect/>
                    </a:stretch>
                  </pic:blipFill>
                  <pic:spPr>
                    <a:xfrm>
                      <a:off x="0" y="0"/>
                      <a:ext cx="4333875" cy="1019175"/>
                    </a:xfrm>
                    <a:prstGeom prst="rect">
                      <a:avLst/>
                    </a:prstGeom>
                    <a:noFill/>
                    <a:ln w="9525" cmpd="sng">
                      <a:noFill/>
                      <a:miter lim="800000"/>
                      <a:headEnd/>
                      <a:tailEnd/>
                    </a:ln>
                  </pic:spPr>
                </pic:pic>
              </a:graphicData>
            </a:graphic>
          </wp:inline>
        </w:drawing>
      </w:r>
    </w:p>
    <w:p>
      <w:pPr>
        <w:spacing w:before="936" w:after="468" w:line="560" w:lineRule="exact"/>
        <w:ind w:left="-105" w:leftChars="-50" w:firstLine="111" w:firstLineChars="12"/>
        <w:jc w:val="center"/>
        <w:rPr>
          <w:rFonts w:ascii="仿宋" w:hAnsi="仿宋" w:eastAsia="仿宋"/>
          <w:b/>
          <w:color w:val="003300"/>
          <w:sz w:val="92"/>
          <w:szCs w:val="92"/>
        </w:rPr>
      </w:pPr>
      <w:r>
        <w:rPr>
          <w:rFonts w:hint="eastAsia" w:ascii="仿宋" w:hAnsi="仿宋" w:eastAsia="仿宋"/>
          <w:b/>
          <w:color w:val="003300"/>
          <w:sz w:val="92"/>
          <w:szCs w:val="92"/>
        </w:rPr>
        <w:t>工 作 通 讯</w:t>
      </w:r>
    </w:p>
    <w:p>
      <w:pPr>
        <w:spacing w:before="468" w:line="1080" w:lineRule="exact"/>
        <w:jc w:val="center"/>
        <w:rPr>
          <w:rFonts w:ascii="新宋体" w:hAnsi="新宋体" w:eastAsia="新宋体" w:cs="新宋体"/>
          <w:b/>
          <w:color w:val="FF0000"/>
          <w:w w:val="90"/>
          <w:sz w:val="100"/>
        </w:rPr>
      </w:pPr>
      <w:r>
        <w:rPr>
          <w:rFonts w:hint="eastAsia" w:ascii="新宋体" w:hAnsi="新宋体" w:eastAsia="新宋体" w:cs="新宋体"/>
          <w:b/>
          <w:color w:val="000000"/>
          <w:sz w:val="32"/>
          <w:szCs w:val="32"/>
        </w:rPr>
        <w:t xml:space="preserve"> 第2期（总第75期）</w:t>
      </w:r>
    </w:p>
    <w:p>
      <w:pPr>
        <w:pBdr>
          <w:bottom w:val="single" w:color="auto" w:sz="18" w:space="6"/>
        </w:pBdr>
        <w:spacing w:before="312" w:line="560" w:lineRule="exact"/>
        <w:jc w:val="left"/>
        <w:rPr>
          <w:rFonts w:ascii="仿宋_GB2312" w:hAnsi="楷体" w:eastAsia="仿宋_GB2312"/>
          <w:b/>
          <w:sz w:val="32"/>
          <w:szCs w:val="32"/>
        </w:rPr>
      </w:pPr>
      <w:r>
        <w:rPr>
          <w:rFonts w:hint="eastAsia" w:ascii="新宋体" w:hAnsi="新宋体" w:eastAsia="新宋体" w:cs="新宋体"/>
          <w:b/>
          <w:sz w:val="30"/>
          <w:szCs w:val="30"/>
        </w:rPr>
        <w:t xml:space="preserve">   浙江省茶叶产业协会秘书处编</w:t>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 xml:space="preserve"> 2018年4月2</w:t>
      </w:r>
      <w:r>
        <w:rPr>
          <w:rFonts w:hint="eastAsia" w:ascii="新宋体" w:hAnsi="新宋体" w:eastAsia="新宋体" w:cs="新宋体"/>
          <w:b/>
          <w:sz w:val="30"/>
          <w:szCs w:val="30"/>
          <w:lang w:val="en-US" w:eastAsia="zh-CN"/>
        </w:rPr>
        <w:t>8</w:t>
      </w:r>
      <w:r>
        <w:rPr>
          <w:rFonts w:hint="eastAsia" w:ascii="新宋体" w:hAnsi="新宋体" w:eastAsia="新宋体" w:cs="新宋体"/>
          <w:b/>
          <w:sz w:val="30"/>
          <w:szCs w:val="30"/>
        </w:rPr>
        <w:t>日</w:t>
      </w:r>
    </w:p>
    <w:p>
      <w:pPr>
        <w:spacing w:line="460" w:lineRule="exact"/>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目  录</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2017年度浙江茶产业发展报告  </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outlineLvl w:val="9"/>
        <w:rPr>
          <w:rFonts w:ascii="仿宋_GB2312" w:hAnsi="仿宋_GB2312" w:eastAsia="仿宋_GB2312" w:cs="仿宋_GB2312"/>
          <w:kern w:val="0"/>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kern w:val="0"/>
          <w:sz w:val="28"/>
          <w:szCs w:val="28"/>
        </w:rPr>
        <w:t>关于加快推进松阳茶产业转型升级，打造全国茶产业强县的</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outlineLvl w:val="9"/>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若干意见 </w:t>
      </w:r>
      <w:r>
        <w:rPr>
          <w:rFonts w:hint="eastAsia" w:ascii="仿宋_GB2312" w:hAnsi="仿宋_GB2312" w:eastAsia="仿宋_GB2312" w:cs="仿宋_GB2312"/>
          <w:kern w:val="0"/>
          <w:sz w:val="28"/>
          <w:szCs w:val="28"/>
          <w:lang w:val="en-US" w:eastAsia="zh-CN"/>
        </w:rPr>
        <w:t xml:space="preserve">  </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11</w:t>
      </w:r>
    </w:p>
    <w:p>
      <w:pPr>
        <w:keepNext w:val="0"/>
        <w:keepLines w:val="0"/>
        <w:pageBreakBefore w:val="0"/>
        <w:widowControl w:val="0"/>
        <w:kinsoku/>
        <w:wordWrap/>
        <w:overflowPunct/>
        <w:topLinePunct w:val="0"/>
        <w:autoSpaceDE/>
        <w:autoSpaceDN/>
        <w:bidi w:val="0"/>
        <w:adjustRightInd/>
        <w:snapToGrid/>
        <w:spacing w:line="440" w:lineRule="exact"/>
        <w:ind w:left="0" w:leftChars="0"/>
        <w:jc w:val="both"/>
        <w:textAlignment w:val="auto"/>
        <w:outlineLvl w:val="9"/>
        <w:rPr>
          <w:rFonts w:ascii="仿宋_GB2312" w:hAnsi="仿宋_GB2312" w:eastAsia="仿宋_GB2312" w:cs="仿宋_GB2312"/>
          <w:b/>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b/>
          <w:sz w:val="28"/>
          <w:szCs w:val="28"/>
        </w:rPr>
        <w:t>协会动态</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280" w:firstLineChars="100"/>
        <w:jc w:val="both"/>
        <w:textAlignment w:val="auto"/>
        <w:outlineLvl w:val="9"/>
        <w:rPr>
          <w:rFonts w:ascii="仿宋_GB2312" w:hAnsi="仿宋_GB2312" w:eastAsia="仿宋_GB2312" w:cs="仿宋_GB2312"/>
          <w:b/>
          <w:sz w:val="28"/>
          <w:szCs w:val="28"/>
        </w:rPr>
      </w:pPr>
      <w:r>
        <w:rPr>
          <w:rFonts w:hint="eastAsia" w:ascii="仿宋_GB2312" w:hAnsi="仿宋_GB2312" w:eastAsia="仿宋_GB2312" w:cs="仿宋_GB2312"/>
          <w:sz w:val="28"/>
          <w:szCs w:val="28"/>
        </w:rPr>
        <w:t xml:space="preserve">☆ 省茶协领导出席“平水日铸”茶业大会 </w:t>
      </w:r>
      <w:r>
        <w:rPr>
          <w:rFonts w:ascii="仿宋_GB2312" w:hAnsi="仿宋_GB2312" w:eastAsia="仿宋_GB2312" w:cs="仿宋_GB2312"/>
          <w:sz w:val="28"/>
          <w:szCs w:val="28"/>
        </w:rPr>
        <w:t>………</w:t>
      </w:r>
      <w:r>
        <w:rPr>
          <w:rFonts w:hint="eastAsia" w:ascii="仿宋_GB2312" w:hAnsi="仿宋_GB2312" w:eastAsia="仿宋_GB2312" w:cs="仿宋_GB2312"/>
          <w:kern w:val="0"/>
          <w:sz w:val="28"/>
          <w:szCs w:val="28"/>
        </w:rPr>
        <w:t>…………………2</w:t>
      </w:r>
      <w:r>
        <w:rPr>
          <w:rFonts w:hint="eastAsia" w:ascii="仿宋_GB2312" w:hAnsi="仿宋_GB2312" w:eastAsia="仿宋_GB2312" w:cs="仿宋_GB2312"/>
          <w:kern w:val="0"/>
          <w:sz w:val="28"/>
          <w:szCs w:val="28"/>
          <w:lang w:val="en-US" w:eastAsia="zh-CN"/>
        </w:rPr>
        <w:t>3</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280" w:firstLineChars="100"/>
        <w:jc w:val="both"/>
        <w:textAlignment w:val="auto"/>
        <w:outlineLvl w:val="9"/>
        <w:rPr>
          <w:rFonts w:ascii="仿宋_GB2312" w:hAnsi="仿宋_GB2312" w:eastAsia="仿宋_GB2312" w:cs="仿宋_GB2312"/>
          <w:bCs/>
          <w:sz w:val="28"/>
          <w:szCs w:val="28"/>
        </w:rPr>
      </w:pPr>
      <w:r>
        <w:rPr>
          <w:rFonts w:hint="eastAsia" w:ascii="仿宋_GB2312" w:hAnsi="仿宋_GB2312" w:eastAsia="仿宋_GB2312" w:cs="仿宋_GB2312"/>
          <w:sz w:val="28"/>
          <w:szCs w:val="28"/>
        </w:rPr>
        <w:t xml:space="preserve">☆ 第十一届中国茶商大会在松阳开幕  </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4</w:t>
      </w:r>
    </w:p>
    <w:p>
      <w:pPr>
        <w:keepNext w:val="0"/>
        <w:keepLines w:val="0"/>
        <w:pageBreakBefore w:val="0"/>
        <w:widowControl w:val="0"/>
        <w:kinsoku/>
        <w:wordWrap/>
        <w:overflowPunct/>
        <w:topLinePunct w:val="0"/>
        <w:autoSpaceDE/>
        <w:autoSpaceDN/>
        <w:bidi w:val="0"/>
        <w:adjustRightInd/>
        <w:snapToGrid/>
        <w:spacing w:line="440" w:lineRule="exact"/>
        <w:ind w:left="0" w:leftChars="0" w:right="-126" w:rightChars="-60" w:firstLine="280" w:firstLineChars="100"/>
        <w:jc w:val="both"/>
        <w:textAlignment w:val="auto"/>
        <w:outlineLvl w:val="9"/>
        <w:rPr>
          <w:rFonts w:ascii="仿宋_GB2312" w:hAnsi="仿宋_GB2312" w:eastAsia="仿宋_GB2312" w:cs="仿宋_GB2312"/>
          <w:b/>
          <w:bCs/>
          <w:sz w:val="28"/>
          <w:szCs w:val="28"/>
        </w:rPr>
      </w:pPr>
      <w:r>
        <w:rPr>
          <w:rFonts w:hint="eastAsia" w:ascii="仿宋_GB2312" w:hAnsi="仿宋_GB2312" w:eastAsia="仿宋_GB2312" w:cs="仿宋_GB2312"/>
          <w:sz w:val="28"/>
          <w:szCs w:val="28"/>
        </w:rPr>
        <w:t xml:space="preserve">☆ 省茶协在松阳召开拓展西北市场研讨会  </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5</w:t>
      </w:r>
    </w:p>
    <w:p>
      <w:pPr>
        <w:keepNext w:val="0"/>
        <w:keepLines w:val="0"/>
        <w:pageBreakBefore w:val="0"/>
        <w:widowControl w:val="0"/>
        <w:kinsoku/>
        <w:wordWrap/>
        <w:overflowPunct/>
        <w:topLinePunct w:val="0"/>
        <w:autoSpaceDE/>
        <w:autoSpaceDN/>
        <w:bidi w:val="0"/>
        <w:adjustRightInd/>
        <w:snapToGrid/>
        <w:spacing w:line="440" w:lineRule="exact"/>
        <w:ind w:left="0" w:leftChars="0" w:right="-126" w:rightChars="-60"/>
        <w:jc w:val="both"/>
        <w:textAlignment w:val="auto"/>
        <w:outlineLvl w:val="9"/>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w:t>
      </w:r>
      <w:r>
        <w:rPr>
          <w:rFonts w:hint="eastAsia" w:ascii="仿宋_GB2312" w:hAnsi="仿宋_GB2312" w:eastAsia="仿宋_GB2312" w:cs="仿宋_GB2312"/>
          <w:sz w:val="28"/>
          <w:szCs w:val="28"/>
        </w:rPr>
        <w:t xml:space="preserve">☆ 新时代2018中国开化茶商大会召开  </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6</w:t>
      </w:r>
    </w:p>
    <w:p>
      <w:pPr>
        <w:keepNext w:val="0"/>
        <w:keepLines w:val="0"/>
        <w:pageBreakBefore w:val="0"/>
        <w:widowControl w:val="0"/>
        <w:kinsoku/>
        <w:wordWrap/>
        <w:overflowPunct/>
        <w:topLinePunct w:val="0"/>
        <w:autoSpaceDE/>
        <w:autoSpaceDN/>
        <w:bidi w:val="0"/>
        <w:adjustRightInd/>
        <w:snapToGrid/>
        <w:spacing w:line="440" w:lineRule="exact"/>
        <w:ind w:left="0" w:leftChars="0" w:right="-126" w:rightChars="-60"/>
        <w:jc w:val="both"/>
        <w:textAlignment w:val="auto"/>
        <w:outlineLvl w:val="9"/>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w:t>
      </w:r>
      <w:r>
        <w:rPr>
          <w:rFonts w:hint="eastAsia" w:ascii="仿宋_GB2312" w:hAnsi="仿宋_GB2312" w:eastAsia="仿宋_GB2312" w:cs="仿宋_GB2312"/>
          <w:sz w:val="28"/>
          <w:szCs w:val="28"/>
        </w:rPr>
        <w:t xml:space="preserve">☆ 省茶协领导参加2018西湖龙井电商节  </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7</w:t>
      </w:r>
    </w:p>
    <w:p>
      <w:pPr>
        <w:keepNext w:val="0"/>
        <w:keepLines w:val="0"/>
        <w:pageBreakBefore w:val="0"/>
        <w:widowControl w:val="0"/>
        <w:kinsoku/>
        <w:wordWrap/>
        <w:overflowPunct/>
        <w:topLinePunct w:val="0"/>
        <w:autoSpaceDE/>
        <w:autoSpaceDN/>
        <w:bidi w:val="0"/>
        <w:adjustRightInd/>
        <w:snapToGrid/>
        <w:spacing w:line="440" w:lineRule="exact"/>
        <w:ind w:left="0" w:leftChars="0" w:right="-126" w:rightChars="-60"/>
        <w:jc w:val="both"/>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b/>
          <w:bCs/>
          <w:sz w:val="28"/>
          <w:szCs w:val="28"/>
        </w:rPr>
        <w:t xml:space="preserve">  </w:t>
      </w:r>
      <w:r>
        <w:rPr>
          <w:rFonts w:hint="eastAsia" w:ascii="仿宋_GB2312" w:hAnsi="仿宋_GB2312" w:eastAsia="仿宋_GB2312" w:cs="仿宋_GB2312"/>
          <w:sz w:val="28"/>
          <w:szCs w:val="28"/>
        </w:rPr>
        <w:t xml:space="preserve">☆ 兴旺龙游黄茶，助力乡村振兴 </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lang w:val="en-US" w:eastAsia="zh-CN"/>
        </w:rPr>
        <w:t>8</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80" w:firstLineChars="100"/>
        <w:jc w:val="lef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 2018中国茶叶大会在新昌开幕</w:t>
      </w:r>
      <w:r>
        <w:rPr>
          <w:rFonts w:hint="eastAsia" w:ascii="仿宋_GB2312" w:hAnsi="仿宋_GB2312" w:eastAsia="仿宋_GB2312" w:cs="仿宋_GB2312"/>
          <w:sz w:val="28"/>
          <w:szCs w:val="28"/>
          <w:lang w:val="en-US" w:eastAsia="zh-CN"/>
        </w:rPr>
        <w:t>....</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8</w:t>
      </w:r>
    </w:p>
    <w:p>
      <w:pPr>
        <w:keepNext w:val="0"/>
        <w:keepLines w:val="0"/>
        <w:pageBreakBefore w:val="0"/>
        <w:widowControl w:val="0"/>
        <w:kinsoku/>
        <w:wordWrap/>
        <w:overflowPunct/>
        <w:topLinePunct w:val="0"/>
        <w:autoSpaceDE/>
        <w:autoSpaceDN/>
        <w:bidi w:val="0"/>
        <w:adjustRightInd/>
        <w:snapToGrid/>
        <w:spacing w:line="440" w:lineRule="exact"/>
        <w:ind w:left="0" w:leftChars="0" w:right="-126" w:rightChars="-60" w:firstLine="280" w:firstLineChars="100"/>
        <w:jc w:val="both"/>
        <w:textAlignment w:val="auto"/>
        <w:outlineLvl w:val="9"/>
        <w:rPr>
          <w:rFonts w:ascii="仿宋_GB2312" w:hAnsi="仿宋_GB2312" w:eastAsia="仿宋_GB2312" w:cs="仿宋_GB2312"/>
          <w:b/>
          <w:bCs/>
          <w:sz w:val="28"/>
          <w:szCs w:val="28"/>
        </w:rPr>
      </w:pPr>
      <w:r>
        <w:rPr>
          <w:rFonts w:hint="eastAsia" w:ascii="仿宋_GB2312" w:hAnsi="仿宋_GB2312" w:eastAsia="仿宋_GB2312" w:cs="仿宋_GB2312"/>
          <w:sz w:val="28"/>
          <w:szCs w:val="28"/>
        </w:rPr>
        <w:t xml:space="preserve">☆ 建德市举行“建德苞茶”公共品牌发布会 </w:t>
      </w:r>
      <w:r>
        <w:rPr>
          <w:rFonts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29</w:t>
      </w:r>
    </w:p>
    <w:p>
      <w:pPr>
        <w:keepNext w:val="0"/>
        <w:keepLines w:val="0"/>
        <w:pageBreakBefore w:val="0"/>
        <w:widowControl w:val="0"/>
        <w:kinsoku/>
        <w:wordWrap/>
        <w:overflowPunct/>
        <w:topLinePunct w:val="0"/>
        <w:autoSpaceDE/>
        <w:autoSpaceDN/>
        <w:bidi w:val="0"/>
        <w:adjustRightInd/>
        <w:snapToGrid/>
        <w:spacing w:line="440" w:lineRule="exact"/>
        <w:ind w:left="0" w:leftChars="0" w:right="-126" w:rightChars="-60"/>
        <w:jc w:val="both"/>
        <w:textAlignment w:val="auto"/>
        <w:outlineLvl w:val="9"/>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w:t>
      </w:r>
      <w:r>
        <w:rPr>
          <w:rFonts w:hint="eastAsia" w:ascii="仿宋_GB2312" w:hAnsi="仿宋_GB2312" w:eastAsia="仿宋_GB2312" w:cs="仿宋_GB2312"/>
          <w:sz w:val="28"/>
          <w:szCs w:val="28"/>
        </w:rPr>
        <w:t xml:space="preserve">☆ 金华市在武义举行万人品茶大会  </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 3</w:t>
      </w:r>
      <w:r>
        <w:rPr>
          <w:rFonts w:hint="eastAsia" w:ascii="仿宋_GB2312" w:hAnsi="仿宋_GB2312" w:eastAsia="仿宋_GB2312" w:cs="仿宋_GB2312"/>
          <w:sz w:val="28"/>
          <w:szCs w:val="28"/>
          <w:lang w:val="en-US" w:eastAsia="zh-CN"/>
        </w:rPr>
        <w:t>0</w:t>
      </w:r>
    </w:p>
    <w:p>
      <w:pPr>
        <w:ind w:right="-126" w:rightChars="-60"/>
        <w:jc w:val="center"/>
        <w:rPr>
          <w:rFonts w:ascii="仿宋_GB2312" w:hAnsi="仿宋_GB2312" w:eastAsia="仿宋_GB2312" w:cs="仿宋_GB2312"/>
          <w:b/>
          <w:bCs/>
          <w:sz w:val="44"/>
          <w:szCs w:val="44"/>
        </w:rPr>
      </w:pPr>
      <w:r>
        <w:rPr>
          <w:rFonts w:hint="eastAsia" w:ascii="仿宋_GB2312" w:hAnsi="仿宋_GB2312" w:eastAsia="仿宋_GB2312" w:cs="仿宋_GB2312"/>
          <w:b/>
          <w:bCs/>
          <w:sz w:val="44"/>
          <w:szCs w:val="44"/>
        </w:rPr>
        <w:t>2017年度浙江茶产业发展报告</w:t>
      </w:r>
      <w:bookmarkStart w:id="0" w:name="_GoBack"/>
      <w:bookmarkEnd w:id="0"/>
    </w:p>
    <w:p>
      <w:pPr>
        <w:ind w:right="-126" w:rightChars="-60" w:firstLine="640" w:firstLineChars="200"/>
        <w:jc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浙江省茶叶产业协会</w:t>
      </w:r>
    </w:p>
    <w:p>
      <w:pPr>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一、2017年产业发展回顾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（一）茶叶生产量值双增</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据省农业主管部门汇总统计， 2017年，全省茶叶面积299.5万亩,比上年增长1.5%；茶叶总产量17.9万吨，比上年增长4.1%；农业产值176.1亿元，比上年增长13.3%。其中，名优茶产量8.5万吨，比上年增长10.97%；农业产值145亿元，比上年增长16%。</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2017年茶叶生产主要特点：</w:t>
      </w:r>
    </w:p>
    <w:p>
      <w:pPr>
        <w:tabs>
          <w:tab w:val="left" w:pos="699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1、春季</w:t>
      </w:r>
      <w:r>
        <w:rPr>
          <w:rFonts w:hint="eastAsia" w:ascii="仿宋_GB2312" w:hAnsi="仿宋_GB2312" w:eastAsia="仿宋_GB2312" w:cs="仿宋_GB2312"/>
          <w:bCs/>
          <w:sz w:val="32"/>
          <w:szCs w:val="32"/>
        </w:rPr>
        <w:t>天气平稳，增产增收。</w:t>
      </w:r>
      <w:r>
        <w:rPr>
          <w:rFonts w:hint="eastAsia" w:ascii="仿宋_GB2312" w:hAnsi="仿宋_GB2312" w:eastAsia="仿宋_GB2312" w:cs="仿宋_GB2312"/>
          <w:sz w:val="32"/>
          <w:szCs w:val="32"/>
        </w:rPr>
        <w:t>春季我省未出现较大自然灾害，气温起伏小升温慢， 20℃以上茶芽快速生长天数大幅低于往年，有利于茶芽自然生长，同时采摘期集中洪峰现象减少，虽然各地初始</w:t>
      </w:r>
      <w:r>
        <w:rPr>
          <w:rFonts w:hint="eastAsia" w:ascii="仿宋_GB2312" w:hAnsi="仿宋_GB2312" w:eastAsia="仿宋_GB2312" w:cs="仿宋_GB2312"/>
          <w:bCs/>
          <w:sz w:val="32"/>
          <w:szCs w:val="32"/>
        </w:rPr>
        <w:t>开采时间与往年持平，</w:t>
      </w:r>
      <w:r>
        <w:rPr>
          <w:rFonts w:hint="eastAsia" w:ascii="仿宋_GB2312" w:hAnsi="仿宋_GB2312" w:eastAsia="仿宋_GB2312" w:cs="仿宋_GB2312"/>
          <w:sz w:val="32"/>
          <w:szCs w:val="32"/>
        </w:rPr>
        <w:t>茶叶</w:t>
      </w:r>
      <w:r>
        <w:rPr>
          <w:rFonts w:hint="eastAsia" w:ascii="仿宋_GB2312" w:hAnsi="仿宋_GB2312" w:eastAsia="仿宋_GB2312" w:cs="仿宋_GB2312"/>
          <w:bCs/>
          <w:sz w:val="32"/>
          <w:szCs w:val="32"/>
        </w:rPr>
        <w:t>批量开采时间却推迟</w:t>
      </w:r>
      <w:r>
        <w:rPr>
          <w:rFonts w:hint="eastAsia" w:ascii="仿宋_GB2312" w:hAnsi="仿宋_GB2312" w:eastAsia="仿宋_GB2312" w:cs="仿宋_GB2312"/>
          <w:bCs/>
          <w:kern w:val="0"/>
          <w:sz w:val="32"/>
          <w:szCs w:val="32"/>
        </w:rPr>
        <w:t>5-10天</w:t>
      </w:r>
      <w:r>
        <w:rPr>
          <w:rFonts w:hint="eastAsia" w:ascii="仿宋_GB2312" w:hAnsi="仿宋_GB2312" w:eastAsia="仿宋_GB2312" w:cs="仿宋_GB2312"/>
          <w:kern w:val="0"/>
          <w:sz w:val="32"/>
          <w:szCs w:val="32"/>
        </w:rPr>
        <w:t>，</w:t>
      </w:r>
      <w:r>
        <w:rPr>
          <w:rFonts w:hint="eastAsia" w:ascii="仿宋_GB2312" w:hAnsi="仿宋_GB2312" w:eastAsia="仿宋_GB2312" w:cs="仿宋_GB2312"/>
          <w:bCs/>
          <w:kern w:val="0"/>
          <w:sz w:val="32"/>
          <w:szCs w:val="32"/>
        </w:rPr>
        <w:t>南北采摘时间差也从往年的一个月缩减到15天以内</w:t>
      </w:r>
      <w:r>
        <w:rPr>
          <w:rFonts w:hint="eastAsia" w:ascii="仿宋_GB2312" w:hAnsi="仿宋_GB2312" w:eastAsia="仿宋_GB2312" w:cs="仿宋_GB2312"/>
          <w:sz w:val="32"/>
          <w:szCs w:val="32"/>
        </w:rPr>
        <w:t>，全省春茶采摘期普遍比往年拉长一周左右，春茶</w:t>
      </w:r>
      <w:r>
        <w:rPr>
          <w:rFonts w:hint="eastAsia" w:ascii="仿宋_GB2312" w:hAnsi="仿宋_GB2312" w:eastAsia="仿宋_GB2312" w:cs="仿宋_GB2312"/>
          <w:bCs/>
          <w:sz w:val="32"/>
          <w:szCs w:val="32"/>
        </w:rPr>
        <w:t>产量比上年增加</w:t>
      </w:r>
      <w:r>
        <w:rPr>
          <w:rFonts w:hint="eastAsia" w:ascii="仿宋_GB2312" w:hAnsi="仿宋_GB2312" w:eastAsia="仿宋_GB2312" w:cs="仿宋_GB2312"/>
          <w:sz w:val="32"/>
          <w:szCs w:val="32"/>
        </w:rPr>
        <w:t>。</w:t>
      </w:r>
    </w:p>
    <w:p>
      <w:pPr>
        <w:tabs>
          <w:tab w:val="left" w:pos="699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2、夏秋季气候多变，防范得当。6月至7月上旬，全省雨水偏多，茶芽生长缓慢，7月中旬至7月底出现</w:t>
      </w:r>
      <w:r>
        <w:rPr>
          <w:rFonts w:hint="eastAsia" w:ascii="仿宋_GB2312" w:hAnsi="仿宋_GB2312" w:eastAsia="仿宋_GB2312" w:cs="仿宋_GB2312"/>
          <w:bCs/>
          <w:sz w:val="32"/>
          <w:szCs w:val="32"/>
        </w:rPr>
        <w:t>晴热高温天气</w:t>
      </w:r>
      <w:r>
        <w:rPr>
          <w:rFonts w:hint="eastAsia" w:ascii="仿宋_GB2312" w:hAnsi="仿宋_GB2312" w:eastAsia="仿宋_GB2312" w:cs="仿宋_GB2312"/>
          <w:sz w:val="32"/>
          <w:szCs w:val="32"/>
        </w:rPr>
        <w:t>，多地出现连续6—7天最高气温在40℃以上的极端天气，全省33万余亩茶园受到影响。由于广大茶农吸取了2013年罕见旱灾的教训，在全省各级农业部门指导下，提前做好有关防灾准备，全省仅有2000余亩幼龄茶园绝收。相反，夏秋季前期多雨中间晴热的气候有利于抑制病虫害，全省</w:t>
      </w:r>
      <w:r>
        <w:rPr>
          <w:rFonts w:hint="eastAsia" w:ascii="仿宋_GB2312" w:hAnsi="仿宋_GB2312" w:eastAsia="仿宋_GB2312" w:cs="仿宋_GB2312"/>
          <w:bCs/>
          <w:sz w:val="32"/>
          <w:szCs w:val="32"/>
        </w:rPr>
        <w:t>未发生大规模的病虫害灾情</w:t>
      </w:r>
      <w:r>
        <w:rPr>
          <w:rFonts w:hint="eastAsia" w:ascii="仿宋_GB2312" w:hAnsi="仿宋_GB2312" w:eastAsia="仿宋_GB2312" w:cs="仿宋_GB2312"/>
          <w:sz w:val="32"/>
          <w:szCs w:val="32"/>
        </w:rPr>
        <w:t>，极端天气对茶叶生产整体影响较轻，</w:t>
      </w:r>
      <w:r>
        <w:rPr>
          <w:rFonts w:hint="eastAsia" w:ascii="仿宋_GB2312" w:hAnsi="仿宋_GB2312" w:eastAsia="仿宋_GB2312" w:cs="仿宋_GB2312"/>
          <w:kern w:val="0"/>
          <w:sz w:val="32"/>
          <w:szCs w:val="32"/>
        </w:rPr>
        <w:t>以</w:t>
      </w:r>
      <w:r>
        <w:rPr>
          <w:rFonts w:hint="eastAsia" w:ascii="仿宋_GB2312" w:hAnsi="仿宋_GB2312" w:eastAsia="仿宋_GB2312" w:cs="仿宋_GB2312"/>
          <w:sz w:val="32"/>
          <w:szCs w:val="32"/>
        </w:rPr>
        <w:t>香茶为代表的优质绿茶的热销成为</w:t>
      </w:r>
      <w:r>
        <w:rPr>
          <w:rFonts w:hint="eastAsia" w:ascii="仿宋_GB2312" w:hAnsi="仿宋_GB2312" w:eastAsia="仿宋_GB2312" w:cs="仿宋_GB2312"/>
          <w:kern w:val="0"/>
          <w:sz w:val="32"/>
          <w:szCs w:val="32"/>
        </w:rPr>
        <w:t>夏秋季茶叶</w:t>
      </w:r>
      <w:r>
        <w:rPr>
          <w:rFonts w:hint="eastAsia" w:ascii="仿宋_GB2312" w:hAnsi="仿宋_GB2312" w:eastAsia="仿宋_GB2312" w:cs="仿宋_GB2312"/>
          <w:sz w:val="32"/>
          <w:szCs w:val="32"/>
        </w:rPr>
        <w:t>主要增长点，松阳、遂昌两大香茶生产基地夏秋季优质绿茶产量产值分别达到1.5万吨、10.3亿元，同比增加7.70%和10.26%。</w:t>
      </w:r>
    </w:p>
    <w:p>
      <w:pPr>
        <w:tabs>
          <w:tab w:val="left" w:pos="699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3、品质优于往年，价格有所提高。</w:t>
      </w:r>
      <w:r>
        <w:rPr>
          <w:rFonts w:hint="eastAsia" w:ascii="仿宋_GB2312" w:hAnsi="仿宋_GB2312" w:eastAsia="仿宋_GB2312" w:cs="仿宋_GB2312"/>
          <w:sz w:val="32"/>
          <w:szCs w:val="32"/>
        </w:rPr>
        <w:t>在春季平缓天气作用下，一方面促进茶芽有效成分积累，奠定了鲜叶原料自然品质优异的物质基础；另一方面使春茶生产期延长，春茶中高档茶叶比例提高，同期产品档次高于往年。夏秋茶前期阴雨、中间晴热，在立秋后高温缓解，茶芽生长放慢，整体品质也优于往年。2月8日浙南茶叶市场开</w:t>
      </w:r>
      <w:r>
        <w:rPr>
          <w:rFonts w:hint="eastAsia" w:ascii="仿宋_GB2312" w:hAnsi="仿宋_GB2312" w:eastAsia="仿宋_GB2312" w:cs="仿宋_GB2312"/>
          <w:kern w:val="0"/>
          <w:sz w:val="32"/>
          <w:szCs w:val="32"/>
        </w:rPr>
        <w:t>秤收购，开市价格920元/公斤，比上年的880元/公斤有所上升，春茶季维持20多天较高价格；3月份，早春茶量减价升，全省大部分地区整体价格提高15%-20%；据</w:t>
      </w:r>
      <w:r>
        <w:rPr>
          <w:rFonts w:hint="eastAsia" w:ascii="仿宋_GB2312" w:hAnsi="仿宋_GB2312" w:eastAsia="仿宋_GB2312" w:cs="仿宋_GB2312"/>
          <w:sz w:val="32"/>
          <w:szCs w:val="32"/>
        </w:rPr>
        <w:t>浙南茶叶市场反映，6-7月份夏茶价格同比也提高10-15%。</w:t>
      </w:r>
    </w:p>
    <w:p>
      <w:pPr>
        <w:tabs>
          <w:tab w:val="left" w:pos="699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4、多品类</w:t>
      </w:r>
      <w:r>
        <w:rPr>
          <w:rFonts w:hint="eastAsia" w:ascii="仿宋_GB2312" w:hAnsi="仿宋_GB2312" w:eastAsia="仿宋_GB2312" w:cs="仿宋_GB2312"/>
          <w:sz w:val="32"/>
          <w:szCs w:val="32"/>
        </w:rPr>
        <w:t>茶叶产品丰富，茶叶深加工扩量增效</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浙江绿茶继续保持主导地位，砖茶、白茶、黄茶、乌龙茶、花茶等品类呈现良好发展势头，这些品类茶叶产值同比增加60%以上。金华茉莉花茶开始恢复；我省最大砖茶企业武义骆驼九龙公司将原料基地从福建转回本地发展高价值的有机黑砖茶；抹茶成为我省茶叶深加工产品中效益较好的品类，已形成以绍兴御茶村为代表的规模生产企业10余家，年产量1270吨，总产值达1.75亿元，由此带动上游碾茶原料基地建设，宁海、兰溪等地纷纷添置新碾茶生产线；宏辉胶囊公司与全国供销总社杭州茶叶研究院茶新型胶囊原料项目进入中试。据省农业部门统计，2017年我省茶叶精深加工企业55家，消耗茶叶10.3万吨，实现产值20.6亿元。</w:t>
      </w:r>
    </w:p>
    <w:p>
      <w:pPr>
        <w:tabs>
          <w:tab w:val="left" w:pos="699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茶旅结合促进融合发展。西湖龙坞茶镇、松阳茶香小镇、磐安古茶场文化小镇、富盛抹茶小镇、鸠坑有机茶镇等一批茶业小镇建设有序推进。精品茶旅线路、茶庄园、茶博园等不断涌现，多业态融合发展为茶产业注入新活力。德清县在莫干山茶旅消费带动下，莫干黄芽年销售额从不足400万元增加到2200多万元。2017年全省涉茶第三产业增值61.5亿元，同比增长17.25%。</w:t>
      </w:r>
    </w:p>
    <w:p>
      <w:pPr>
        <w:tabs>
          <w:tab w:val="left" w:pos="6990"/>
        </w:tabs>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6、政策性保险扩面护农。2016年</w:t>
      </w:r>
      <w:r>
        <w:rPr>
          <w:rFonts w:hint="eastAsia" w:ascii="仿宋_GB2312" w:hAnsi="仿宋_GB2312" w:eastAsia="仿宋_GB2312" w:cs="仿宋_GB2312"/>
          <w:kern w:val="0"/>
          <w:sz w:val="32"/>
          <w:szCs w:val="32"/>
        </w:rPr>
        <w:t>冬天的霜冻灾害天气，茶园政策性保险发挥了较好的防灾止损作用，参保茶园平均赔付率达150%。受此激励，</w:t>
      </w:r>
      <w:r>
        <w:rPr>
          <w:rFonts w:hint="eastAsia" w:ascii="仿宋_GB2312" w:hAnsi="仿宋_GB2312" w:eastAsia="仿宋_GB2312" w:cs="仿宋_GB2312"/>
          <w:sz w:val="32"/>
          <w:szCs w:val="32"/>
        </w:rPr>
        <w:t>2017年茶园政策性保险覆盖面进一步扩大，在绍兴市、丽</w:t>
      </w:r>
      <w:r>
        <w:rPr>
          <w:rFonts w:hint="eastAsia" w:ascii="仿宋_GB2312" w:hAnsi="仿宋_GB2312" w:eastAsia="仿宋_GB2312" w:cs="仿宋_GB2312"/>
          <w:kern w:val="0"/>
          <w:sz w:val="32"/>
          <w:szCs w:val="32"/>
        </w:rPr>
        <w:t>水市、杭州市、宁波市等试点区域，承保面积大幅提升，据不完全统计，全省承保面积已达12.98万亩，保费1646万元，在灾害相对较少的春茶季，也获得近1000万元的赔付金，有效地保护了茶农的利益。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7、</w:t>
      </w:r>
      <w:r>
        <w:rPr>
          <w:rFonts w:hint="eastAsia" w:ascii="仿宋_GB2312" w:hAnsi="仿宋_GB2312" w:eastAsia="仿宋_GB2312" w:cs="仿宋_GB2312"/>
          <w:sz w:val="32"/>
          <w:szCs w:val="32"/>
        </w:rPr>
        <w:t>弘扬工匠精神</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匠心制好茶</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10月，省农业厅联合省农办、省人社厅在金华举办“浙江省新型职业农民农业技能大赛暨职业院校农业技能大赛”，举行评茶员、茶叶加工、作物植保等5个项目的竞赛活动，来自全省11个地市、8所高职院校、19所中职院校共38支代表队近150人参赛。各地相继举办多种形式的技能比武，6月，杭州市在富阳拔山村举办了茶叶加工工职业技能竞赛；11月，绍兴市在浙江农业商贸职业学院举办茶艺师、评茶员职业技能竞赛。以此激励茶叶生产者经营者提高操作技能。</w:t>
      </w:r>
    </w:p>
    <w:p>
      <w:pPr>
        <w:tabs>
          <w:tab w:val="left" w:pos="699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8、茶事活动成效显著。</w:t>
      </w:r>
      <w:r>
        <w:rPr>
          <w:rFonts w:hint="eastAsia" w:ascii="仿宋_GB2312" w:hAnsi="仿宋_GB2312" w:eastAsia="仿宋_GB2312" w:cs="仿宋_GB2312"/>
          <w:sz w:val="32"/>
          <w:szCs w:val="32"/>
        </w:rPr>
        <w:t>由农业部和浙江省人民政府共同主办的首届中国国际茶叶博览会于5月18-21日在杭州举办，这是我国政府首次举办的国际性茶叶盛会，全国20个茶叶生产省全部组团参展，近千家知名企业齐聚杭州。吸引了来自47个国家（地区）和国际机构260多位外宾前来观展， 7000余家专业客商现场洽谈采购，取得了现场交易额6780万元、采购意向35.37亿元的丰硕成果，交易热度大大超出展商预期，极大提升了中国茶的国际影响力和产地市场信心。以中国茶商大会、中国茶叶大会、温州早茶节为代表的全省各地30余个茶事活动，为打造区域优势品牌、提升品牌市场影响力做出积极贡献。</w:t>
      </w:r>
    </w:p>
    <w:p>
      <w:pPr>
        <w:tabs>
          <w:tab w:val="left" w:pos="699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（二）国内茶叶消费市场平稳</w:t>
      </w:r>
    </w:p>
    <w:p>
      <w:pPr>
        <w:tabs>
          <w:tab w:val="left" w:pos="699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国内茶叶年消费量达到190万吨，同比增加8万吨，同比增长4.40%。市场价格稳中有升，全年市场销售额2353亿元，平均销售单价123.84元/公斤，同比增长12.6%。仍然保持高档茶价格平稳、销量略减，中低档茶销量增加、价格略升的趋势。茶类轮动局面有所改善，格局相对稳定。绿茶仍占主导地位，红茶、黑茶、白茶增速较快。</w:t>
      </w:r>
    </w:p>
    <w:p>
      <w:pPr>
        <w:tabs>
          <w:tab w:val="left" w:pos="699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2、产地市场交易活跃。</w:t>
      </w:r>
      <w:r>
        <w:rPr>
          <w:rFonts w:hint="eastAsia" w:ascii="仿宋_GB2312" w:hAnsi="仿宋_GB2312" w:eastAsia="仿宋_GB2312" w:cs="仿宋_GB2312"/>
          <w:kern w:val="0"/>
          <w:sz w:val="32"/>
          <w:szCs w:val="32"/>
        </w:rPr>
        <w:t>全年</w:t>
      </w:r>
      <w:r>
        <w:rPr>
          <w:rFonts w:hint="eastAsia" w:ascii="仿宋_GB2312" w:hAnsi="仿宋_GB2312" w:eastAsia="仿宋_GB2312" w:cs="仿宋_GB2312"/>
          <w:sz w:val="32"/>
          <w:szCs w:val="32"/>
        </w:rPr>
        <w:t>松阳浙南茶叶市场和新昌中国茶市交易量和交易额再创新高，浙南茶叶市场交易量7.68万吨，交易额57亿元，同比分别增长0.14%和12.98%；中国茶市交易量1.66万吨，交易额51亿元，同比分别增长9.15%和24.65%。</w:t>
      </w:r>
    </w:p>
    <w:p>
      <w:pPr>
        <w:tabs>
          <w:tab w:val="left" w:pos="699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3、茶叶电商出现分化，我省业绩明显。全国范围电商进入自我调整期， 我省茶叶电商继续保持高地优势，新昌茶叶电商反映网上销售同比增加三到五成；浙江艺福堂茶业有限公司在 “双11”期间，单店销售突破1208万元，集团单日报收1782万元，同比增加近三成；浙江清承堂茶叶有限公司电商年销售额同比增加50%。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（三）全国茶叶出口创新高，浙江出口量恢复性增长</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1、全国出口量值创历史新高</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2017年，全国茶叶出口量35.53万吨，同比增长8.08％；出口额16.1亿美元，同比增长8.4％。其中绿茶出口量29.46万吨，同比增长8.78％，出口额11.34亿美元，同比增长6.49％；红茶出口量3.56万吨，同比增长7.29％，出口额2.77亿美元，同比增长8.24％；乌龙茶出口量1.62万吨，同比增长1.44％，出口额1.18亿美元，同比增长31.28％；花茶出口量0.62万吨，同比增长6.22％，出口额0.51亿美元，同比增长6.69％；普洱茶出口量0.27万吨，同比下降7.50％，出口额0.3亿美元，同比增长12.20％。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全国茶叶出口平均价格为4518美元/吨，同比基本持平。</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2、浙江茶叶出口量实现恢复性增长</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2017年，我省茶叶出口量16.29万吨，同比增长10.68％，出口额4.94亿美元，同比增长7.09％。出口量占全国茶叶出口总量的45.87％，比上年回升1个百分点；出口额占全国茶叶出口总额的30.71％，比上年略降0.38个百分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其中：</w:t>
      </w:r>
      <w:r>
        <w:rPr>
          <w:rFonts w:hint="eastAsia" w:ascii="仿宋_GB2312" w:hAnsi="仿宋_GB2312" w:eastAsia="仿宋_GB2312" w:cs="仿宋_GB2312"/>
          <w:bCs/>
          <w:sz w:val="32"/>
          <w:szCs w:val="32"/>
        </w:rPr>
        <w:t>绿茶出口量15.7万吨，同比</w:t>
      </w:r>
      <w:r>
        <w:rPr>
          <w:rFonts w:hint="eastAsia" w:ascii="仿宋_GB2312" w:hAnsi="仿宋_GB2312" w:eastAsia="仿宋_GB2312" w:cs="仿宋_GB2312"/>
          <w:sz w:val="32"/>
          <w:szCs w:val="32"/>
        </w:rPr>
        <w:t>增长10.62</w:t>
      </w:r>
      <w:r>
        <w:rPr>
          <w:rFonts w:hint="eastAsia" w:ascii="仿宋_GB2312" w:hAnsi="仿宋_GB2312" w:eastAsia="仿宋_GB2312" w:cs="仿宋_GB2312"/>
          <w:bCs/>
          <w:sz w:val="32"/>
          <w:szCs w:val="32"/>
        </w:rPr>
        <w:t>％，出口额4.68亿美元，同比</w:t>
      </w:r>
      <w:r>
        <w:rPr>
          <w:rFonts w:hint="eastAsia" w:ascii="仿宋_GB2312" w:hAnsi="仿宋_GB2312" w:eastAsia="仿宋_GB2312" w:cs="仿宋_GB2312"/>
          <w:sz w:val="32"/>
          <w:szCs w:val="32"/>
        </w:rPr>
        <w:t>增长6.86</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在全国绿茶出口总量和出口总额中占比分别为53.27％和41.22％，同比略有提高；占全省茶叶出口总量和出口总额的96.33％和94.56％，与上年基本持平</w:t>
      </w:r>
      <w:r>
        <w:rPr>
          <w:rFonts w:hint="eastAsia" w:ascii="仿宋_GB2312" w:hAnsi="仿宋_GB2312" w:eastAsia="仿宋_GB2312" w:cs="仿宋_GB2312"/>
          <w:bCs/>
          <w:sz w:val="32"/>
          <w:szCs w:val="32"/>
        </w:rPr>
        <w:t>。红茶出口量0.23万吨，同比</w:t>
      </w:r>
      <w:r>
        <w:rPr>
          <w:rFonts w:hint="eastAsia" w:ascii="仿宋_GB2312" w:hAnsi="仿宋_GB2312" w:eastAsia="仿宋_GB2312" w:cs="仿宋_GB2312"/>
          <w:sz w:val="32"/>
          <w:szCs w:val="32"/>
        </w:rPr>
        <w:t>增长19.91</w:t>
      </w:r>
      <w:r>
        <w:rPr>
          <w:rFonts w:hint="eastAsia" w:ascii="仿宋_GB2312" w:hAnsi="仿宋_GB2312" w:eastAsia="仿宋_GB2312" w:cs="仿宋_GB2312"/>
          <w:bCs/>
          <w:sz w:val="32"/>
          <w:szCs w:val="32"/>
        </w:rPr>
        <w:t>％，出口额0.11亿美元，同比</w:t>
      </w:r>
      <w:r>
        <w:rPr>
          <w:rFonts w:hint="eastAsia" w:ascii="仿宋_GB2312" w:hAnsi="仿宋_GB2312" w:eastAsia="仿宋_GB2312" w:cs="仿宋_GB2312"/>
          <w:sz w:val="32"/>
          <w:szCs w:val="32"/>
        </w:rPr>
        <w:t>增长46.92</w:t>
      </w:r>
      <w:r>
        <w:rPr>
          <w:rFonts w:hint="eastAsia" w:ascii="仿宋_GB2312" w:hAnsi="仿宋_GB2312" w:eastAsia="仿宋_GB2312" w:cs="仿宋_GB2312"/>
          <w:bCs/>
          <w:sz w:val="32"/>
          <w:szCs w:val="32"/>
        </w:rPr>
        <w:t>%。乌龙茶出口量0.15万吨，同比</w:t>
      </w:r>
      <w:r>
        <w:rPr>
          <w:rFonts w:hint="eastAsia" w:ascii="仿宋_GB2312" w:hAnsi="仿宋_GB2312" w:eastAsia="仿宋_GB2312" w:cs="仿宋_GB2312"/>
          <w:sz w:val="32"/>
          <w:szCs w:val="32"/>
        </w:rPr>
        <w:t>增长9.40</w:t>
      </w:r>
      <w:r>
        <w:rPr>
          <w:rFonts w:hint="eastAsia" w:ascii="仿宋_GB2312" w:hAnsi="仿宋_GB2312" w:eastAsia="仿宋_GB2312" w:cs="仿宋_GB2312"/>
          <w:bCs/>
          <w:sz w:val="32"/>
          <w:szCs w:val="32"/>
        </w:rPr>
        <w:t>％，出口额517万美元，同比</w:t>
      </w:r>
      <w:r>
        <w:rPr>
          <w:rFonts w:hint="eastAsia" w:ascii="仿宋_GB2312" w:hAnsi="仿宋_GB2312" w:eastAsia="仿宋_GB2312" w:cs="仿宋_GB2312"/>
          <w:sz w:val="32"/>
          <w:szCs w:val="32"/>
        </w:rPr>
        <w:t>增长2.83</w:t>
      </w:r>
      <w:r>
        <w:rPr>
          <w:rFonts w:hint="eastAsia" w:ascii="仿宋_GB2312" w:hAnsi="仿宋_GB2312" w:eastAsia="仿宋_GB2312" w:cs="仿宋_GB2312"/>
          <w:bCs/>
          <w:sz w:val="32"/>
          <w:szCs w:val="32"/>
        </w:rPr>
        <w:t>%。花茶出口量0.18万吨，同比</w:t>
      </w:r>
      <w:r>
        <w:rPr>
          <w:rFonts w:hint="eastAsia" w:ascii="仿宋_GB2312" w:hAnsi="仿宋_GB2312" w:eastAsia="仿宋_GB2312" w:cs="仿宋_GB2312"/>
          <w:sz w:val="32"/>
          <w:szCs w:val="32"/>
        </w:rPr>
        <w:t>减少1.27</w:t>
      </w:r>
      <w:r>
        <w:rPr>
          <w:rFonts w:hint="eastAsia" w:ascii="仿宋_GB2312" w:hAnsi="仿宋_GB2312" w:eastAsia="仿宋_GB2312" w:cs="仿宋_GB2312"/>
          <w:bCs/>
          <w:sz w:val="32"/>
          <w:szCs w:val="32"/>
        </w:rPr>
        <w:t>％，出口额962万美元，同比</w:t>
      </w:r>
      <w:r>
        <w:rPr>
          <w:rFonts w:hint="eastAsia" w:ascii="仿宋_GB2312" w:hAnsi="仿宋_GB2312" w:eastAsia="仿宋_GB2312" w:cs="仿宋_GB2312"/>
          <w:sz w:val="32"/>
          <w:szCs w:val="32"/>
        </w:rPr>
        <w:t>下降12.85</w:t>
      </w:r>
      <w:r>
        <w:rPr>
          <w:rFonts w:hint="eastAsia" w:ascii="仿宋_GB2312" w:hAnsi="仿宋_GB2312" w:eastAsia="仿宋_GB2312" w:cs="仿宋_GB2312"/>
          <w:bCs/>
          <w:sz w:val="32"/>
          <w:szCs w:val="32"/>
        </w:rPr>
        <w:t>%。普洱茶出口量308吨，同比</w:t>
      </w:r>
      <w:r>
        <w:rPr>
          <w:rFonts w:hint="eastAsia" w:ascii="仿宋_GB2312" w:hAnsi="仿宋_GB2312" w:eastAsia="仿宋_GB2312" w:cs="仿宋_GB2312"/>
          <w:sz w:val="32"/>
          <w:szCs w:val="32"/>
        </w:rPr>
        <w:t>增长103.81</w:t>
      </w:r>
      <w:r>
        <w:rPr>
          <w:rFonts w:hint="eastAsia" w:ascii="仿宋_GB2312" w:hAnsi="仿宋_GB2312" w:eastAsia="仿宋_GB2312" w:cs="仿宋_GB2312"/>
          <w:bCs/>
          <w:sz w:val="32"/>
          <w:szCs w:val="32"/>
        </w:rPr>
        <w:t>％，出口额96万美元，同比</w:t>
      </w:r>
      <w:r>
        <w:rPr>
          <w:rFonts w:hint="eastAsia" w:ascii="仿宋_GB2312" w:hAnsi="仿宋_GB2312" w:eastAsia="仿宋_GB2312" w:cs="仿宋_GB2312"/>
          <w:sz w:val="32"/>
          <w:szCs w:val="32"/>
        </w:rPr>
        <w:t>增长88.89</w:t>
      </w:r>
      <w:r>
        <w:rPr>
          <w:rFonts w:hint="eastAsia" w:ascii="仿宋_GB2312" w:hAnsi="仿宋_GB2312" w:eastAsia="仿宋_GB2312" w:cs="仿宋_GB2312"/>
          <w:bCs/>
          <w:sz w:val="32"/>
          <w:szCs w:val="32"/>
        </w:rPr>
        <w:t>%。</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我省茶叶出口到82个国家和地区，比上年减少7个。出口量前十位的依次是摩洛哥5.75万吨，同比增长18.8％；毛里塔尼亚</w:t>
      </w:r>
      <w:r>
        <w:rPr>
          <w:rFonts w:hint="eastAsia" w:ascii="仿宋_GB2312" w:hAnsi="仿宋_GB2312" w:eastAsia="仿宋_GB2312" w:cs="仿宋_GB2312"/>
          <w:sz w:val="32"/>
          <w:szCs w:val="32"/>
        </w:rPr>
        <w:t>1.27万</w:t>
      </w:r>
      <w:r>
        <w:rPr>
          <w:rFonts w:hint="eastAsia" w:ascii="仿宋_GB2312" w:hAnsi="仿宋_GB2312" w:eastAsia="仿宋_GB2312" w:cs="仿宋_GB2312"/>
          <w:bCs/>
          <w:sz w:val="32"/>
          <w:szCs w:val="32"/>
        </w:rPr>
        <w:t>吨，同比增长11.09％</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塞内加尔0.9万吨，同比增长6.98％；乌兹别克</w:t>
      </w:r>
      <w:r>
        <w:rPr>
          <w:rFonts w:hint="eastAsia" w:ascii="仿宋_GB2312" w:hAnsi="仿宋_GB2312" w:eastAsia="仿宋_GB2312" w:cs="仿宋_GB2312"/>
          <w:sz w:val="32"/>
          <w:szCs w:val="32"/>
        </w:rPr>
        <w:t>斯坦0.</w:t>
      </w:r>
      <w:r>
        <w:rPr>
          <w:rFonts w:hint="eastAsia" w:ascii="仿宋_GB2312" w:hAnsi="仿宋_GB2312" w:eastAsia="仿宋_GB2312" w:cs="仿宋_GB2312"/>
          <w:bCs/>
          <w:sz w:val="32"/>
          <w:szCs w:val="32"/>
        </w:rPr>
        <w:t>87万吨，同比增长15.61％；</w:t>
      </w:r>
      <w:r>
        <w:rPr>
          <w:rFonts w:hint="eastAsia" w:ascii="仿宋_GB2312" w:hAnsi="仿宋_GB2312" w:eastAsia="仿宋_GB2312" w:cs="仿宋_GB2312"/>
          <w:sz w:val="32"/>
          <w:szCs w:val="32"/>
        </w:rPr>
        <w:t>喀麦隆0.84万吨，同比增长40.20％；</w:t>
      </w:r>
      <w:r>
        <w:rPr>
          <w:rFonts w:hint="eastAsia" w:ascii="仿宋_GB2312" w:hAnsi="仿宋_GB2312" w:eastAsia="仿宋_GB2312" w:cs="仿宋_GB2312"/>
          <w:bCs/>
          <w:sz w:val="32"/>
          <w:szCs w:val="32"/>
        </w:rPr>
        <w:t>阿尔及利亚0.54万吨，同比增长17.94％；贝宁0.45万吨，同比增长46.75％；俄罗斯0.37万吨，同比增长19.60％；利比亚0.36万吨，同比增长70.96％；马里0.36万吨，同比减少12.64％。出口量在3000吨以上的还有日本0.35万吨、巴基斯坦0.34万吨、冈比亚0.32万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我省茶叶出口平均单价为3034美元/吨，同比下降3.24％，与全国平均单价相比低32.85％。</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全省具有出口实绩的企业有117户，其中1万吨以上3户，1000吨-1万吨的29户，100-1000吨的30户，100吨以下的55户。</w:t>
      </w:r>
    </w:p>
    <w:p>
      <w:pPr>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二、2018年产业发展趋势预测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（一）茶叶生产将继续保持量增价稳的局面。中西部地区茶叶继续增产，预计全国干毛茶总产量270万吨左右，比2017年增加10万吨以上。我省去冬经历严寒天气，茶园虫害减少，干毛茶产量将稳定在17万吨上下。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pacing w:val="12"/>
          <w:sz w:val="32"/>
          <w:szCs w:val="32"/>
        </w:rPr>
        <w:t>我国发展不平衡不充分问题</w:t>
      </w:r>
      <w:r>
        <w:rPr>
          <w:rFonts w:hint="eastAsia" w:ascii="仿宋_GB2312" w:hAnsi="仿宋_GB2312" w:eastAsia="仿宋_GB2312" w:cs="仿宋_GB2312"/>
          <w:sz w:val="32"/>
          <w:szCs w:val="32"/>
        </w:rPr>
        <w:t xml:space="preserve">在茶产业中同样突出。茶叶产销失衡风险继续集聚，“去产能”任务艰巨。城乡市场发展不均衡，农村市场亟待开发，“去库存”尚须努力。人口红利逐渐消退，机器换人与产品结构调整同步推进仍任重道远。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（三）茶叶出口将重新恢复常态。虽然2016、2017年全国茶叶出口连创新高，但出口茶叶市场以传统市场为主的格局未有大的改变，今后一个时期延续一年增、一年减或平的“大小年”走势的可能性比较大。</w:t>
      </w:r>
    </w:p>
    <w:p>
      <w:pPr>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三、若干建议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中共中央、国务院2018年1号文件《关于实施乡村振兴战略的意见 》指出，“农业农村农民问题是关系国计民生的根本性问题。没有农业农村的现代化，就没有国家的现代化。”“</w:t>
      </w:r>
      <w:r>
        <w:rPr>
          <w:rFonts w:hint="eastAsia" w:ascii="仿宋_GB2312" w:hAnsi="仿宋_GB2312" w:eastAsia="仿宋_GB2312" w:cs="仿宋_GB2312"/>
          <w:bCs/>
          <w:sz w:val="32"/>
          <w:szCs w:val="32"/>
        </w:rPr>
        <w:t>乡村振兴，产业兴旺是重点。必须坚持质量兴农、绿色兴农，以农业供给侧结构性改革为主线，加快构建现代农业产业体系、生产体系、经营体系，提高农业创新力、竞争力和全要素生产率，加快实现由农业大国向农业强国转变。</w:t>
      </w:r>
      <w:r>
        <w:rPr>
          <w:rFonts w:hint="eastAsia" w:ascii="仿宋_GB2312" w:hAnsi="仿宋_GB2312" w:eastAsia="仿宋_GB2312" w:cs="仿宋_GB2312"/>
          <w:sz w:val="32"/>
          <w:szCs w:val="32"/>
        </w:rPr>
        <w:t>” 2018年,我们要以习近平新时代中国特色社会主义思想为指导，深入贯彻落实中央1号文件和省委农村工作会议精神，在乡村振兴战略引领下，努力推动我省茶产业高质量发展。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（一）大力开拓市场，促进我省茶叶供需平衡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国国际茶叶博览会永久落户杭州为浙江茶叶进一步走向全国、走向世界提供了契机。要充分发挥第二届茶博会的平台作用，展示浙江茶产业发展成果，推动省内茶叶产区生产企业抱团参展，加强茶叶生产商与国内外经销商的对接。大力倡导到销区市场组织推介活动，积极参加省农业主管部门组织的省外茶叶博览会。鼓励价位相近、品类相仿的茶叶主产县一道开展省外市场拓展活动。三管齐下，保持浙江茶叶的市场先发优势。</w:t>
      </w:r>
    </w:p>
    <w:p>
      <w:pPr>
        <w:ind w:firstLine="320" w:firstLineChars="1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（二）推进供给侧改革，化解产业发展不平衡不充分矛盾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合理调整产业结构和产品结构，多生产消费者需要的茶叶产品，在保证浙江绿茶优势地位的同时，按需发展其它茶类产品。实施推进茶树更新、土壤改良、机械化生产，减农药、化肥的“三推两减”行动，推广应用绿色发展关键技术，大力推进机器换人，重点研究开发名优茶机采机制，特别是推动适合机采机制的名优茶品类率先实现机器换人。按1号文件要求“构建农村一二三产业融合发展体系。大力开发农业多种功能，延长产业链、提升价值链、完善利益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（三）攻坚克难，继续推进茶叶外贸交易方式改革</w:t>
      </w:r>
    </w:p>
    <w:p>
      <w:pPr>
        <w:ind w:firstLine="700" w:firstLineChars="200"/>
        <w:rPr>
          <w:rFonts w:ascii="仿宋_GB2312" w:hAnsi="仿宋_GB2312" w:eastAsia="仿宋_GB2312" w:cs="仿宋_GB2312"/>
          <w:sz w:val="32"/>
          <w:szCs w:val="32"/>
        </w:rPr>
      </w:pPr>
      <w:r>
        <w:rPr>
          <w:rFonts w:hint="eastAsia" w:ascii="仿宋_GB2312" w:hAnsi="仿宋_GB2312" w:eastAsia="仿宋_GB2312" w:cs="仿宋_GB2312"/>
          <w:spacing w:val="15"/>
          <w:sz w:val="32"/>
          <w:szCs w:val="32"/>
        </w:rPr>
        <w:t>实现茶产业高质量发展，出口茶叶提质增效是一项重要任务。一方面需要遵循1号文件提出的</w:t>
      </w:r>
      <w:r>
        <w:rPr>
          <w:rFonts w:hint="eastAsia" w:ascii="仿宋_GB2312" w:hAnsi="仿宋_GB2312" w:eastAsia="仿宋_GB2312" w:cs="仿宋_GB2312"/>
          <w:sz w:val="32"/>
          <w:szCs w:val="32"/>
        </w:rPr>
        <w:t>“积极参与全球农业贸易规则制定，促进形成更加公平合理的农业国际贸易秩序”</w:t>
      </w:r>
      <w:r>
        <w:rPr>
          <w:rFonts w:hint="eastAsia" w:ascii="仿宋_GB2312" w:hAnsi="仿宋_GB2312" w:eastAsia="仿宋_GB2312" w:cs="仿宋_GB2312"/>
          <w:spacing w:val="15"/>
          <w:sz w:val="32"/>
          <w:szCs w:val="32"/>
        </w:rPr>
        <w:t>，努力争取省政府出面建议国务院从国家层面进一步加大对出口茶叶交易的规范和管控，使出口大宗茶实行拍卖制尽早成为全国统一的贸易方式。另一方面通过营造出口茶叶规则统一、竞争公平的市场环境，倒逼企业按照更高技术标准和要求，提升产品质量和产业层次，不断提高国际市场竞争力。</w:t>
      </w:r>
    </w:p>
    <w:p>
      <w:pPr>
        <w:spacing w:line="520" w:lineRule="exact"/>
        <w:jc w:val="left"/>
        <w:rPr>
          <w:rFonts w:ascii="仿宋_GB2312" w:hAnsi="仿宋_GB2312" w:eastAsia="仿宋_GB2312" w:cs="仿宋_GB2312"/>
          <w:sz w:val="32"/>
          <w:szCs w:val="32"/>
        </w:rPr>
      </w:pPr>
    </w:p>
    <w:p>
      <w:pPr>
        <w:spacing w:line="520" w:lineRule="exact"/>
        <w:jc w:val="left"/>
        <w:rPr>
          <w:rFonts w:ascii="仿宋_GB2312" w:hAnsi="仿宋_GB2312" w:eastAsia="仿宋_GB2312" w:cs="仿宋_GB2312"/>
          <w:sz w:val="32"/>
          <w:szCs w:val="32"/>
        </w:rPr>
      </w:pPr>
    </w:p>
    <w:p>
      <w:pPr>
        <w:ind w:firstLine="708" w:firstLineChars="196"/>
        <w:rPr>
          <w:rFonts w:ascii="仿宋_GB2312" w:hAnsi="仿宋_GB2312" w:eastAsia="仿宋_GB2312" w:cs="仿宋_GB2312"/>
          <w:sz w:val="32"/>
          <w:szCs w:val="32"/>
        </w:rPr>
      </w:pPr>
      <w:r>
        <w:rPr>
          <w:rFonts w:hint="eastAsia" w:ascii="仿宋_GB2312" w:hAnsi="仿宋_GB2312" w:eastAsia="仿宋_GB2312" w:cs="仿宋_GB2312"/>
          <w:b/>
          <w:sz w:val="36"/>
          <w:szCs w:val="36"/>
        </w:rPr>
        <w:t>编者按：</w:t>
      </w:r>
      <w:r>
        <w:rPr>
          <w:rFonts w:hint="eastAsia" w:ascii="仿宋_GB2312" w:hAnsi="仿宋_GB2312" w:eastAsia="仿宋_GB2312" w:cs="仿宋_GB2312"/>
          <w:sz w:val="32"/>
          <w:szCs w:val="32"/>
        </w:rPr>
        <w:t>茶产业是松阳县农业的支柱产业。十多年来，松阳县委县政府大力发展茶产业，培育茶经济，全力打造中国茶商大会这张金名片，小茶叶成就了大产业，形成了大市场，保障了大民生。当前，我国经济进入了高质量发展的新阶段，新要求要有新举措，从去年年初开始，松阳组织县内各方面力量，从调查研究入手，自找短板、自寻不足，提出了今后一个时期松阳茶产业发展的建议。在此基础上，松阳县委于2018年2月底出台《关于加快推进松阳茶产业转型升级，打造全国茶产业强县的若干意见》，精准发力，分类施策，切实推进松阳茶产业健康可持续发展。现刊登该《意见》，供会员学习借鉴。</w:t>
      </w:r>
    </w:p>
    <w:p>
      <w:pPr>
        <w:spacing w:line="680" w:lineRule="exact"/>
        <w:jc w:val="center"/>
        <w:rPr>
          <w:rFonts w:ascii="仿宋_GB2312" w:hAnsi="仿宋_GB2312" w:eastAsia="仿宋_GB2312" w:cs="仿宋_GB2312"/>
          <w:b/>
          <w:kern w:val="0"/>
          <w:sz w:val="44"/>
          <w:szCs w:val="44"/>
        </w:rPr>
      </w:pPr>
      <w:r>
        <w:rPr>
          <w:rFonts w:hint="eastAsia" w:ascii="仿宋_GB2312" w:hAnsi="仿宋_GB2312" w:eastAsia="仿宋_GB2312" w:cs="仿宋_GB2312"/>
          <w:b/>
          <w:kern w:val="0"/>
          <w:sz w:val="44"/>
          <w:szCs w:val="44"/>
        </w:rPr>
        <w:t>关于加快推进松阳茶产业转型升级</w:t>
      </w:r>
    </w:p>
    <w:p>
      <w:pPr>
        <w:spacing w:line="680" w:lineRule="exact"/>
        <w:jc w:val="center"/>
        <w:rPr>
          <w:rFonts w:ascii="仿宋_GB2312" w:hAnsi="仿宋_GB2312" w:eastAsia="仿宋_GB2312" w:cs="仿宋_GB2312"/>
          <w:b/>
          <w:sz w:val="44"/>
          <w:szCs w:val="44"/>
        </w:rPr>
      </w:pPr>
      <w:r>
        <w:rPr>
          <w:rFonts w:hint="eastAsia" w:ascii="仿宋_GB2312" w:hAnsi="仿宋_GB2312" w:eastAsia="仿宋_GB2312" w:cs="仿宋_GB2312"/>
          <w:b/>
          <w:kern w:val="0"/>
          <w:sz w:val="44"/>
          <w:szCs w:val="44"/>
        </w:rPr>
        <w:t>打造全国茶产业强县的若干意见</w:t>
      </w: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茶产业是松阳发展生态农业的基础产业，实现富民增收的支柱产业，事关社会和谐的民生产业。近年来，松阳茶产业实现快速蓬勃发展，成为中国绿茶集散地、全国茶产业示范县、中国十大生态产茶县，浙南茶叶市场成为中国绿茶第一市、全国绿茶价格指数发布地。但松阳茶产业有效供给不足、市场渠道不广、品牌效益不高、文化内涵不深等问题依然存在，制约了茶产业可持续发展。党的十九大报告中首次提出“实施乡村振兴战略”，为新时代做好“三农”工作提供了重要遵循；农业供给侧结构性改革深入推进，“一带一路”倡议深入实施，为茶产业转型升级提供了千载难逢的契机。必须因势而谋、顺势而为、乘势而上，紧盯茶产业发展的关键环节，精准发力、精准施策，进一步</w:t>
      </w:r>
      <w:r>
        <w:rPr>
          <w:rFonts w:hint="eastAsia" w:ascii="仿宋_GB2312" w:hAnsi="仿宋_GB2312" w:eastAsia="仿宋_GB2312" w:cs="仿宋_GB2312"/>
          <w:kern w:val="0"/>
          <w:sz w:val="32"/>
          <w:szCs w:val="32"/>
        </w:rPr>
        <w:t>促进茶产业提质增效、茶农持续增收、茶文化传承弘扬，为建设“田园松阳”升级版作出积极贡献。现提出如下意见。</w:t>
      </w:r>
    </w:p>
    <w:p>
      <w:pPr>
        <w:tabs>
          <w:tab w:val="left" w:pos="4215"/>
        </w:tabs>
        <w:adjustRightInd w:val="0"/>
        <w:snapToGrid w:val="0"/>
        <w:spacing w:line="580" w:lineRule="exact"/>
        <w:ind w:firstLine="643" w:firstLineChars="200"/>
        <w:rPr>
          <w:rStyle w:val="8"/>
          <w:rFonts w:ascii="仿宋_GB2312" w:hAnsi="仿宋_GB2312" w:eastAsia="仿宋_GB2312" w:cs="仿宋_GB2312"/>
          <w:sz w:val="32"/>
          <w:szCs w:val="32"/>
        </w:rPr>
      </w:pPr>
      <w:r>
        <w:rPr>
          <w:rStyle w:val="8"/>
          <w:rFonts w:hint="eastAsia" w:ascii="仿宋_GB2312" w:hAnsi="仿宋_GB2312" w:eastAsia="仿宋_GB2312" w:cs="仿宋_GB2312"/>
          <w:sz w:val="32"/>
          <w:szCs w:val="32"/>
        </w:rPr>
        <w:t>一、加快茶产业转型升级的指导思想、目标定位和基本原则</w:t>
      </w:r>
    </w:p>
    <w:p>
      <w:pPr>
        <w:adjustRightInd w:val="0"/>
        <w:snapToGrid w:val="0"/>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kern w:val="0"/>
          <w:sz w:val="32"/>
          <w:szCs w:val="32"/>
        </w:rPr>
        <w:t>1.指导思想。</w:t>
      </w:r>
      <w:r>
        <w:rPr>
          <w:rFonts w:hint="eastAsia" w:ascii="仿宋_GB2312" w:hAnsi="仿宋_GB2312" w:eastAsia="仿宋_GB2312" w:cs="仿宋_GB2312"/>
          <w:sz w:val="32"/>
          <w:szCs w:val="32"/>
        </w:rPr>
        <w:t>深入贯彻学习党的十九大精神，牢固树立和践行“绿水青山就是金山银山”理念，以“五大发展理念”为统领，突出文化引领，坚持品质发展，</w:t>
      </w:r>
      <w:r>
        <w:rPr>
          <w:rFonts w:hint="eastAsia" w:ascii="仿宋_GB2312" w:hAnsi="仿宋_GB2312" w:eastAsia="仿宋_GB2312" w:cs="仿宋_GB2312"/>
          <w:kern w:val="0"/>
          <w:sz w:val="32"/>
          <w:szCs w:val="32"/>
        </w:rPr>
        <w:t>以绿色生态为基础，以市场需求为导向，以科技创新为支撑，以</w:t>
      </w:r>
      <w:r>
        <w:rPr>
          <w:rFonts w:hint="eastAsia" w:ascii="仿宋_GB2312" w:hAnsi="仿宋_GB2312" w:eastAsia="仿宋_GB2312" w:cs="仿宋_GB2312"/>
          <w:sz w:val="32"/>
          <w:szCs w:val="32"/>
        </w:rPr>
        <w:t>全产业链转型升级为主线，以产业结构调整优化和生产方式转变提升为手段，以供给体系质量效益提升为追求，努力构建生态化、品质化、融合化、市场化的产业结构，实现茶资源全价利用、茶产业全链开发、茶品牌全城共建、茶效益全民共享。</w:t>
      </w:r>
    </w:p>
    <w:p>
      <w:pPr>
        <w:adjustRightInd w:val="0"/>
        <w:snapToGrid w:val="0"/>
        <w:spacing w:line="58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2.目标定位。</w:t>
      </w:r>
      <w:r>
        <w:rPr>
          <w:rFonts w:hint="eastAsia" w:ascii="仿宋_GB2312" w:hAnsi="仿宋_GB2312" w:eastAsia="仿宋_GB2312" w:cs="仿宋_GB2312"/>
          <w:sz w:val="32"/>
          <w:szCs w:val="32"/>
        </w:rPr>
        <w:t>坚持文化引领的品质化发展，充分汲取传统“三生”文化精髓，积极顺应现代新消费文化，加快推动茶产业生产方式由资源消耗型向资源消费型转变，组织方式由小农分散经营向适度规模经营转变，产品定位由初级原料茶向中高端品牌茶转变，产业结构由茶叶生产为中心的传统小茶业向“六茶共舞”的大茶业转变，松阳茶产业真正成为“富民强县”的支柱产业，“松阳茶”成为享誉全国的生态茶、健康茶、品质茶、文化茶，浙南茶叶市场成为世界知名茶叶市场，松阳成为全国茶产业强县、“产贸研文旅”高度融合发展的“中国茶城”。</w:t>
      </w:r>
    </w:p>
    <w:p>
      <w:pPr>
        <w:adjustRightInd w:val="0"/>
        <w:snapToGrid w:val="0"/>
        <w:spacing w:line="58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3.基本原则</w:t>
      </w:r>
    </w:p>
    <w:p>
      <w:pPr>
        <w:adjustRightInd w:val="0"/>
        <w:snapToGrid w:val="0"/>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坚持绿色发展，维护产业基础。</w:t>
      </w:r>
      <w:r>
        <w:rPr>
          <w:rFonts w:hint="eastAsia" w:ascii="仿宋_GB2312" w:hAnsi="仿宋_GB2312" w:eastAsia="仿宋_GB2312" w:cs="仿宋_GB2312"/>
          <w:sz w:val="32"/>
          <w:szCs w:val="32"/>
        </w:rPr>
        <w:t>强化尊重自然、顺应自然、保护自然理念，综合运用安全投入、生态技术、信息技术、绿色防控等措施，节约资源，保护环境，促进生产与生态协调发展。</w:t>
      </w:r>
    </w:p>
    <w:p>
      <w:pPr>
        <w:adjustRightInd w:val="0"/>
        <w:snapToGrid w:val="0"/>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坚持文化引领，丰富产业内涵。</w:t>
      </w:r>
      <w:r>
        <w:rPr>
          <w:rFonts w:hint="eastAsia" w:ascii="仿宋_GB2312" w:hAnsi="仿宋_GB2312" w:eastAsia="仿宋_GB2312" w:cs="仿宋_GB2312"/>
          <w:sz w:val="32"/>
          <w:szCs w:val="32"/>
        </w:rPr>
        <w:t>以文化引领茶产业转型升级，建立文化与茶产业融合升级的发展模式，将品质意识贯穿于产业发展的各个环节，培育文化内涵深、质量效益优、发展可持续的产品产业体系。</w:t>
      </w:r>
    </w:p>
    <w:p>
      <w:pPr>
        <w:adjustRightInd w:val="0"/>
        <w:snapToGrid w:val="0"/>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坚持创新驱动，提高产业效益。</w:t>
      </w:r>
      <w:r>
        <w:rPr>
          <w:rFonts w:hint="eastAsia" w:ascii="仿宋_GB2312" w:hAnsi="仿宋_GB2312" w:eastAsia="仿宋_GB2312" w:cs="仿宋_GB2312"/>
          <w:sz w:val="32"/>
          <w:szCs w:val="32"/>
        </w:rPr>
        <w:t>加强科技基础条件和装备保障能力建设，加大科技成果转换力度，推动产业创新升级扩量，创造新供给，释放新需求，培育新增长点，提高产品质量效益。</w:t>
      </w:r>
    </w:p>
    <w:p>
      <w:pPr>
        <w:adjustRightInd w:val="0"/>
        <w:snapToGrid w:val="0"/>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坚持品牌带动，提升产业层次。</w:t>
      </w:r>
      <w:r>
        <w:rPr>
          <w:rFonts w:hint="eastAsia" w:ascii="仿宋_GB2312" w:hAnsi="仿宋_GB2312" w:eastAsia="仿宋_GB2312" w:cs="仿宋_GB2312"/>
          <w:sz w:val="32"/>
          <w:szCs w:val="32"/>
        </w:rPr>
        <w:t>实施品牌战略，推动市场建设，扩大“松阳茶”的知名度和美誉度。培育新型经营主体和新型社会化服务组织，提高组织化程度，鼓励企业通过兼并收购、联合重组、合资合作等方式，打造一批国内领先的茶业领军企业。</w:t>
      </w:r>
    </w:p>
    <w:p>
      <w:pPr>
        <w:adjustRightInd w:val="0"/>
        <w:snapToGrid w:val="0"/>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坚持统筹融合，拓展产业空间。</w:t>
      </w:r>
      <w:r>
        <w:rPr>
          <w:rFonts w:hint="eastAsia" w:ascii="仿宋_GB2312" w:hAnsi="仿宋_GB2312" w:eastAsia="仿宋_GB2312" w:cs="仿宋_GB2312"/>
          <w:sz w:val="32"/>
          <w:szCs w:val="32"/>
        </w:rPr>
        <w:t>将茶元素深度渗透于生产生活的方方面面，推进茶产业链前后端延伸扩展，推动茶产业与一二三产、与城乡建设深度融合发展，进一步拓展产业空间，提高茶产业发展的延展度和丰富性。</w:t>
      </w:r>
    </w:p>
    <w:p>
      <w:pPr>
        <w:adjustRightInd w:val="0"/>
        <w:snapToGrid w:val="0"/>
        <w:spacing w:line="58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二、实施种植质量提升工程</w:t>
      </w:r>
    </w:p>
    <w:p>
      <w:pPr>
        <w:adjustRightInd w:val="0"/>
        <w:snapToGrid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以农药、化肥减量增效为核心，</w:t>
      </w:r>
      <w:r>
        <w:rPr>
          <w:rFonts w:hint="eastAsia" w:ascii="仿宋_GB2312" w:hAnsi="仿宋_GB2312" w:eastAsia="仿宋_GB2312" w:cs="仿宋_GB2312"/>
          <w:sz w:val="32"/>
          <w:szCs w:val="32"/>
        </w:rPr>
        <w:t>全面推进全县域绿色食品标准化生产基地建设，</w:t>
      </w:r>
      <w:r>
        <w:rPr>
          <w:rFonts w:hint="eastAsia" w:ascii="仿宋_GB2312" w:hAnsi="仿宋_GB2312" w:eastAsia="仿宋_GB2312" w:cs="仿宋_GB2312"/>
          <w:kern w:val="0"/>
          <w:sz w:val="32"/>
          <w:szCs w:val="32"/>
        </w:rPr>
        <w:t>统筹推进茶叶种植生产环境修复，产业布局结构、品种结构调整，积极推行绿色生产方式，采用绿色生态技术，</w:t>
      </w:r>
      <w:r>
        <w:rPr>
          <w:rFonts w:hint="eastAsia" w:ascii="仿宋_GB2312" w:hAnsi="仿宋_GB2312" w:eastAsia="仿宋_GB2312" w:cs="仿宋_GB2312"/>
          <w:sz w:val="32"/>
          <w:szCs w:val="32"/>
        </w:rPr>
        <w:t>全力保护好茶产业健康可持续发展最重要的基础资源，切实提高茶产业种植质量。</w:t>
      </w:r>
    </w:p>
    <w:p>
      <w:pPr>
        <w:tabs>
          <w:tab w:val="left" w:pos="4215"/>
        </w:tabs>
        <w:adjustRightInd w:val="0"/>
        <w:snapToGrid w:val="0"/>
        <w:spacing w:line="58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4.修复生产环境。</w:t>
      </w:r>
      <w:r>
        <w:rPr>
          <w:rFonts w:hint="eastAsia" w:ascii="仿宋_GB2312" w:hAnsi="仿宋_GB2312" w:eastAsia="仿宋_GB2312" w:cs="仿宋_GB2312"/>
          <w:kern w:val="0"/>
          <w:sz w:val="32"/>
          <w:szCs w:val="32"/>
        </w:rPr>
        <w:t>全面实施农药、化肥减量增效行动，加强农资监管，严厉打击违法经营禁限用农药和含禁限用成分农药、叶面肥等行为，开展有机肥替代化肥示范，实现农药、化肥使用量年均下降10%、6%。科学管理茶树，适度控制夏茶采摘，避免过度采摘，减轻土壤负担，加快地力恢复。</w:t>
      </w:r>
      <w:r>
        <w:rPr>
          <w:rFonts w:hint="eastAsia" w:ascii="仿宋_GB2312" w:hAnsi="仿宋_GB2312" w:eastAsia="仿宋_GB2312" w:cs="仿宋_GB2312"/>
          <w:sz w:val="32"/>
          <w:szCs w:val="32"/>
        </w:rPr>
        <w:t>鼓励茶园造林，茶园及周边种植防护林、行道树、遮阴树，建立“林中有茶、茶中有林”的立体茶园，增加生物多样性，修复茶园生态系统。积极引导鼓励农业企业、农民专业合作社和家庭农场开展有机食品、绿色食品、无公害农产品产地认定和产品认证。</w:t>
      </w:r>
    </w:p>
    <w:p>
      <w:pPr>
        <w:tabs>
          <w:tab w:val="left" w:pos="4215"/>
        </w:tabs>
        <w:adjustRightInd w:val="0"/>
        <w:snapToGrid w:val="0"/>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kern w:val="0"/>
          <w:sz w:val="32"/>
          <w:szCs w:val="32"/>
        </w:rPr>
        <w:t>5.调整种植结构。</w:t>
      </w:r>
      <w:r>
        <w:rPr>
          <w:rFonts w:hint="eastAsia" w:ascii="仿宋_GB2312" w:hAnsi="仿宋_GB2312" w:eastAsia="仿宋_GB2312" w:cs="仿宋_GB2312"/>
          <w:sz w:val="32"/>
          <w:szCs w:val="32"/>
        </w:rPr>
        <w:t>优化布局结构，控制平原茶园规模，改变单一种植模式，适度恢复松古盆地水稻种植，推进松古盆地局部退茶还粮；鼓励茶园进山，利用山地开发的连片土地资源，推进高标准生态、有机茶园建设，到2020年建成标准化茶叶生产基地20个、高品质有机茶园10个。优化品种结构，在稳定良种率基础上，坚持引选育结合，充分挖掘山区老茶树、原有散生茶资源，筛选种植品质优良、产出高效、适应性好的品种，推进茶树品种多元化，提高种质资源的核心竞争力。</w:t>
      </w:r>
    </w:p>
    <w:p>
      <w:pPr>
        <w:tabs>
          <w:tab w:val="left" w:pos="4215"/>
        </w:tabs>
        <w:adjustRightInd w:val="0"/>
        <w:snapToGrid w:val="0"/>
        <w:spacing w:line="58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6.提升产业技术。</w:t>
      </w:r>
      <w:r>
        <w:rPr>
          <w:rFonts w:hint="eastAsia" w:ascii="仿宋_GB2312" w:hAnsi="仿宋_GB2312" w:eastAsia="仿宋_GB2312" w:cs="仿宋_GB2312"/>
          <w:kern w:val="0"/>
          <w:sz w:val="32"/>
          <w:szCs w:val="32"/>
        </w:rPr>
        <w:t>推广实施生态控制、生物防治、理化诱控等绿色防控技术，推广应用猪-沼-茶模式及配方施肥、高效新型肥料、肥水一体化等关键技术，提高产业生态化水平。</w:t>
      </w:r>
      <w:r>
        <w:rPr>
          <w:rFonts w:hint="eastAsia" w:ascii="仿宋_GB2312" w:hAnsi="仿宋_GB2312" w:eastAsia="仿宋_GB2312" w:cs="仿宋_GB2312"/>
          <w:sz w:val="32"/>
          <w:szCs w:val="32"/>
        </w:rPr>
        <w:t>推广适用茶园耕作、施肥、病虫防治、修剪和采摘等关键环节的先进实用机具及配套技术，提高产业生产机械化水平。充分运用“大数据”，引入智能化信息管理系统，实时采集信息、发布数据和动态监控，实现在线监控、病虫害适时预警和示范点产品质量全程追溯，提高产业科技化水平。</w:t>
      </w:r>
    </w:p>
    <w:p>
      <w:pPr>
        <w:tabs>
          <w:tab w:val="left" w:pos="4215"/>
        </w:tabs>
        <w:adjustRightInd w:val="0"/>
        <w:snapToGrid w:val="0"/>
        <w:spacing w:line="58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三、实施加工品质升级工程</w:t>
      </w:r>
    </w:p>
    <w:p>
      <w:pPr>
        <w:adjustRightInd w:val="0"/>
        <w:snapToGrid w:val="0"/>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以供给侧结构性改革为方向，推进加工规范标准化、加工链条延伸化、加工效益多元化，保障产品质量、丰富产品品类、厚植产品内涵、提高产品效益，切实提升产业综合竞争力。</w:t>
      </w:r>
    </w:p>
    <w:p>
      <w:pPr>
        <w:adjustRightInd w:val="0"/>
        <w:snapToGrid w:val="0"/>
        <w:spacing w:line="58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7.推进加工规范标准化。</w:t>
      </w:r>
      <w:r>
        <w:rPr>
          <w:rFonts w:hint="eastAsia" w:ascii="仿宋_GB2312" w:hAnsi="仿宋_GB2312" w:eastAsia="仿宋_GB2312" w:cs="仿宋_GB2312"/>
          <w:kern w:val="0"/>
          <w:sz w:val="32"/>
          <w:szCs w:val="32"/>
        </w:rPr>
        <w:t>以标准化思维着力解决加工环境“脏乱差”、加工工艺单一、安全把控不到位等问题。严格加工企业市场准入门槛，推进初制茶厂规范整治提升，鼓励联小做大、整合做强，引导小规模加工户因地制宜进入茶叶加工园区适度集中发展、规范发展，逐步取缔不具备生产加工条件、管理粗放、不符合食品安全标准的加工企业，全面推行产业生产许可证（SC）管理。大力扶持茶叶企业建设连续化、自动化加工生产线，提升松阳银猴、松阳香茶等名优茶和其他茶类加工水平和生产能力。加强茶叶源头质量安全监管，进一步建全茶叶质量安全可追溯体系，茶青市场设立茶青农残速测室，免费开放乡镇（街道）快速检测室，县茶叶质量检测中心定期开展茶叶质量安全风险评估，对违法、违规行为进行严厉打击。</w:t>
      </w:r>
    </w:p>
    <w:p>
      <w:pPr>
        <w:adjustRightInd w:val="0"/>
        <w:snapToGrid w:val="0"/>
        <w:spacing w:line="58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8.推进加工链条延伸化。</w:t>
      </w:r>
      <w:r>
        <w:rPr>
          <w:rFonts w:hint="eastAsia" w:ascii="仿宋_GB2312" w:hAnsi="仿宋_GB2312" w:eastAsia="仿宋_GB2312" w:cs="仿宋_GB2312"/>
          <w:kern w:val="0"/>
          <w:sz w:val="32"/>
          <w:szCs w:val="32"/>
        </w:rPr>
        <w:t>按照全产业链发展思路，</w:t>
      </w:r>
      <w:r>
        <w:rPr>
          <w:rFonts w:hint="eastAsia" w:ascii="仿宋_GB2312" w:hAnsi="仿宋_GB2312" w:eastAsia="仿宋_GB2312" w:cs="仿宋_GB2312"/>
          <w:sz w:val="32"/>
          <w:szCs w:val="32"/>
        </w:rPr>
        <w:t>全力推动产业链前后端延伸扩展，提高茶产品的广度和丰富性，形成完整、系统的产品体系。完善细分茶叶品类，推动产品多元化发展，突出主打传统绿茶产</w:t>
      </w:r>
      <w:r>
        <w:rPr>
          <w:rFonts w:hint="eastAsia" w:ascii="仿宋_GB2312" w:hAnsi="仿宋_GB2312" w:eastAsia="仿宋_GB2312" w:cs="仿宋_GB2312"/>
          <w:kern w:val="0"/>
          <w:sz w:val="32"/>
          <w:szCs w:val="32"/>
        </w:rPr>
        <w:t>品，规范提升“松阳银猴”“银猴龙剑”“银猴山兰”“银猴白茶”和“松阳香茶”等系列名优茶，进一步扩大红茶生产规模，做好白茶、黑茶、乌龙茶试制研发。大力发展茶叶机械，提</w:t>
      </w:r>
      <w:r>
        <w:rPr>
          <w:rFonts w:hint="eastAsia" w:ascii="仿宋_GB2312" w:hAnsi="仿宋_GB2312" w:eastAsia="仿宋_GB2312" w:cs="仿宋_GB2312"/>
          <w:sz w:val="32"/>
          <w:szCs w:val="32"/>
        </w:rPr>
        <w:t>升现有扁形茶、条形茶等加工机械水平和规模，加大杀青、揉捻、烘干等茶叶加工机械研发力度，做好茶叶耕作、施肥、修剪和采摘等机械研发，打造茶叶机械产业集群。进一步推动茶叶精深加工，巩固扩大速溶茶粉、抹茶、碾茶等生产规模，深化纯茶酒机理、生产技术研发，积极拓展食品加工、生物医药、日用化工等行业，加强从茶籽、茶末中提取茶油、茶多酚、茶色素的技术研发，形成多元化、系列化、品牌化的精深加工业。</w:t>
      </w:r>
    </w:p>
    <w:p>
      <w:pPr>
        <w:tabs>
          <w:tab w:val="left" w:pos="4215"/>
        </w:tabs>
        <w:adjustRightInd w:val="0"/>
        <w:snapToGrid w:val="0"/>
        <w:spacing w:line="58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9.推进加工产品效益化。</w:t>
      </w:r>
      <w:r>
        <w:rPr>
          <w:rFonts w:hint="eastAsia" w:ascii="仿宋_GB2312" w:hAnsi="仿宋_GB2312" w:eastAsia="仿宋_GB2312" w:cs="仿宋_GB2312"/>
          <w:sz w:val="32"/>
          <w:szCs w:val="32"/>
        </w:rPr>
        <w:t>推动茶叶加工产品由价值链低端转向价值链中高端提升，着力增加产品附加值，提高产品的深度和文化内涵。积极顺应茶旅、茶文、茶养生等综合业态发展需求，调整修正加工方向，支持鼓励发展个性定制、加工体验、游学等新模式，支持茶叶龙头企业建设旅游参观通道发展工业旅游，扩宽产业内涵和外延。充分挖掘松阳茶叶文化内涵，</w:t>
      </w:r>
      <w:r>
        <w:rPr>
          <w:rFonts w:hint="eastAsia" w:ascii="仿宋_GB2312" w:hAnsi="仿宋_GB2312" w:eastAsia="仿宋_GB2312" w:cs="仿宋_GB2312"/>
          <w:kern w:val="0"/>
          <w:sz w:val="32"/>
          <w:szCs w:val="32"/>
        </w:rPr>
        <w:t>梳理复原“松阳银猴”“银猴龙剑”“银猴山兰”等传统制茶技艺，结合现代消费需求适度改良提升，发展小众、定制、有机的高端手工茶产品，提高产品供给质量。</w:t>
      </w:r>
      <w:r>
        <w:rPr>
          <w:rFonts w:hint="eastAsia" w:ascii="仿宋_GB2312" w:hAnsi="仿宋_GB2312" w:eastAsia="仿宋_GB2312" w:cs="仿宋_GB2312"/>
          <w:sz w:val="32"/>
          <w:szCs w:val="32"/>
        </w:rPr>
        <w:t>注重茶产品包装设计，结合市场需求，突出精致、小巧，充分利用环保材质，提升产品包装的文化性、艺术性和实用性，提高产品文化价值和经济效益。</w:t>
      </w:r>
    </w:p>
    <w:p>
      <w:pPr>
        <w:tabs>
          <w:tab w:val="left" w:pos="4215"/>
        </w:tabs>
        <w:adjustRightInd w:val="0"/>
        <w:snapToGrid w:val="0"/>
        <w:spacing w:line="58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四、实施品牌市场拓展工程</w:t>
      </w:r>
    </w:p>
    <w:p>
      <w:pPr>
        <w:tabs>
          <w:tab w:val="left" w:pos="4215"/>
        </w:tabs>
        <w:adjustRightInd w:val="0"/>
        <w:snapToGrid w:val="0"/>
        <w:spacing w:line="58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坚持立足松阳，放眼世界，兼顾供给侧与市场的双向互动作用，既注重市场的导向性，制定品牌发展战略，又注重良性市场的培育与引导，建立健全优质优价的市场机制，让高品质供给的绿色产品、地域产品、匠心产品得到良好合理的市场反馈，反向激发高质量供给的生产活力。</w:t>
      </w:r>
    </w:p>
    <w:p>
      <w:pPr>
        <w:tabs>
          <w:tab w:val="left" w:pos="4215"/>
        </w:tabs>
        <w:adjustRightInd w:val="0"/>
        <w:snapToGrid w:val="0"/>
        <w:spacing w:line="58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10.加快市场提升。</w:t>
      </w:r>
      <w:r>
        <w:rPr>
          <w:rFonts w:hint="eastAsia" w:ascii="仿宋_GB2312" w:hAnsi="仿宋_GB2312" w:eastAsia="仿宋_GB2312" w:cs="仿宋_GB2312"/>
          <w:sz w:val="32"/>
          <w:szCs w:val="32"/>
        </w:rPr>
        <w:t>围绕将浙南茶叶市场建成“世界级茶叶市场”目标，</w:t>
      </w:r>
      <w:r>
        <w:rPr>
          <w:rFonts w:hint="eastAsia" w:ascii="仿宋_GB2312" w:hAnsi="仿宋_GB2312" w:eastAsia="仿宋_GB2312" w:cs="仿宋_GB2312"/>
          <w:kern w:val="0"/>
          <w:sz w:val="32"/>
          <w:szCs w:val="32"/>
        </w:rPr>
        <w:t>建立规范的交易制度和秩序，实行分品种分档次分区域交易，分离打包、仓储、运输功能，完善优化商品流通渠道；探索引进茶叶拍卖机制，对接国际茶叶流通渠道，实现产销精准对接；推动互联网+茶市（仓储）的跨区域多元化市场构建，积极融入</w:t>
      </w:r>
      <w:r>
        <w:rPr>
          <w:rFonts w:hint="eastAsia" w:ascii="仿宋_GB2312" w:hAnsi="仿宋_GB2312" w:eastAsia="仿宋_GB2312" w:cs="仿宋_GB2312"/>
          <w:sz w:val="32"/>
          <w:szCs w:val="32"/>
        </w:rPr>
        <w:t>贸易销售、文化服务、生态休闲旅游等多元化功能，加快形成功能集聚的综合性茶叶城。</w:t>
      </w:r>
      <w:r>
        <w:rPr>
          <w:rFonts w:hint="eastAsia" w:ascii="仿宋_GB2312" w:hAnsi="仿宋_GB2312" w:eastAsia="仿宋_GB2312" w:cs="仿宋_GB2312"/>
          <w:kern w:val="0"/>
          <w:sz w:val="32"/>
          <w:szCs w:val="32"/>
        </w:rPr>
        <w:t>积极发展总部经济，积极拓展云南、四川、贵州、湖北、湖南等地的茶叶基地，努力将其作为“松阳</w:t>
      </w:r>
      <w:r>
        <w:rPr>
          <w:rFonts w:hint="eastAsia" w:ascii="仿宋_GB2312" w:hAnsi="仿宋_GB2312" w:eastAsia="仿宋_GB2312" w:cs="仿宋_GB2312"/>
          <w:sz w:val="32"/>
          <w:szCs w:val="32"/>
        </w:rPr>
        <w:t>茶”原料供应基地，扩大松阳茶叶市场容量，提高市场竞争力；引进一批国内外知名茶企落户松阳，加快形成产业集群效应。积极适应茶叶消费新常态，探索定制化个性化市场，支持高端客户</w:t>
      </w:r>
      <w:r>
        <w:rPr>
          <w:rFonts w:hint="eastAsia" w:ascii="仿宋_GB2312" w:hAnsi="仿宋_GB2312" w:eastAsia="仿宋_GB2312" w:cs="仿宋_GB2312"/>
          <w:kern w:val="0"/>
          <w:sz w:val="32"/>
          <w:szCs w:val="32"/>
        </w:rPr>
        <w:t>略过中间经营商等环节，与茶农、茶企直接有效对接，鼓励发展定制茶园，因地制宜、因人而异开发、设计专属定制茶品。</w:t>
      </w:r>
    </w:p>
    <w:p>
      <w:pPr>
        <w:tabs>
          <w:tab w:val="left" w:pos="4215"/>
        </w:tabs>
        <w:adjustRightInd w:val="0"/>
        <w:snapToGrid w:val="0"/>
        <w:spacing w:line="58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11.创新市场营销。</w:t>
      </w:r>
      <w:r>
        <w:rPr>
          <w:rFonts w:hint="eastAsia" w:ascii="仿宋_GB2312" w:hAnsi="仿宋_GB2312" w:eastAsia="仿宋_GB2312" w:cs="仿宋_GB2312"/>
          <w:kern w:val="0"/>
          <w:sz w:val="32"/>
          <w:szCs w:val="32"/>
        </w:rPr>
        <w:t>积极开展实体营销，支持企业搭建全国化、多元化销售渠道网络，按照“形象标识、二维码、产品标识、店内布置标准、文化内涵、宣传口号”六统一要求在茶叶主销区、重点市场开设营销门店，发挥在外松阳商会尤其是超市商会作用，开设松阳茶店中店及专柜，组织松阳茶及其产品入驻</w:t>
      </w:r>
      <w:r>
        <w:rPr>
          <w:rFonts w:hint="eastAsia" w:ascii="仿宋_GB2312" w:hAnsi="仿宋_GB2312" w:eastAsia="仿宋_GB2312" w:cs="仿宋_GB2312"/>
          <w:sz w:val="32"/>
          <w:szCs w:val="32"/>
        </w:rPr>
        <w:t>，到2020年在全国茶叶主销区开设200家直营店</w:t>
      </w:r>
      <w:r>
        <w:rPr>
          <w:rFonts w:hint="eastAsia" w:ascii="仿宋_GB2312" w:hAnsi="仿宋_GB2312" w:eastAsia="仿宋_GB2312" w:cs="仿宋_GB2312"/>
          <w:kern w:val="0"/>
          <w:sz w:val="32"/>
          <w:szCs w:val="32"/>
        </w:rPr>
        <w:t>。积极开展媒介营销，加强与国家、省级主流媒体、新媒体的深度合作，充分发挥微信、微博等新媒体的优势，实施多元化、多层次、多角度的品牌宣传推广，定期组织举办国内茶叶主销市场专题推介会；紧紧抓住“一带一路”倡议和浙江茶产业走向国际化机遇，进行国际化市场推广创新，开拓国际市场。积极开展跨界营销，尝试跨领域、跨业态的商贸合作，鼓励企业建立抱团结盟机制，成立产销联盟，共享销售渠道资源，进行跨界宣传推广，共同拓展市场。</w:t>
      </w:r>
    </w:p>
    <w:p>
      <w:pPr>
        <w:tabs>
          <w:tab w:val="left" w:pos="4215"/>
        </w:tabs>
        <w:adjustRightInd w:val="0"/>
        <w:snapToGrid w:val="0"/>
        <w:spacing w:line="58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12.加强品牌建设。</w:t>
      </w:r>
      <w:r>
        <w:rPr>
          <w:rFonts w:hint="eastAsia" w:ascii="仿宋_GB2312" w:hAnsi="仿宋_GB2312" w:eastAsia="仿宋_GB2312" w:cs="仿宋_GB2312"/>
          <w:kern w:val="0"/>
          <w:sz w:val="32"/>
          <w:szCs w:val="32"/>
        </w:rPr>
        <w:t>构建以政府和行业组织为支撑，规模企业为主导，认证机构为补充的区域茶叶品牌孵化单元，打造以区域公用品牌为基础结构、企业自主品牌进行有效填充的产业品牌综合体系。实施系统品牌战略，制定品牌战略规划，加快形成“松阳银猴”“松阳香茶”两大公用品牌的品牌形象，构建品牌价值体系，积极谋划“全国知名品牌示范区”。鼓励企业作为品牌经营主体，打造公用品牌下的企业品牌，支持茶叶生产经营主体加快商标注册，制定企业标准，争创中国驰名商标、省著名商标、省名牌产品，提升市场知名度和社会公信力，增强竞争力。充分发挥茶产业协会作用，制定“松阳银猴”“松阳香茶”区域公用品牌标准体系、准入门槛和管理办法，建立公用品牌管理网络服务平台，形成统一产品标准应用和管控机制，严格筛选一批符合标准的企业以区域公用品牌背书，以企业品牌为市场主体的“母子品牌”双品牌模式，建立区域公用品牌与企业（产品）品牌的良性循环发展关系。</w:t>
      </w:r>
    </w:p>
    <w:p>
      <w:pPr>
        <w:tabs>
          <w:tab w:val="left" w:pos="4215"/>
        </w:tabs>
        <w:adjustRightInd w:val="0"/>
        <w:snapToGrid w:val="0"/>
        <w:spacing w:line="58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五、实施经营主体培育工程</w:t>
      </w:r>
    </w:p>
    <w:p>
      <w:pPr>
        <w:tabs>
          <w:tab w:val="left" w:pos="4215"/>
        </w:tabs>
        <w:adjustRightInd w:val="0"/>
        <w:snapToGrid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以提高各类主体组织化程度为重点，推动龙头企业、合作组织、服务组织做大做强，加快形成共建共享、互荣互促的良好发展态势，切实增强产业整体实力。</w:t>
      </w:r>
    </w:p>
    <w:p>
      <w:pPr>
        <w:tabs>
          <w:tab w:val="left" w:pos="4215"/>
        </w:tabs>
        <w:adjustRightInd w:val="0"/>
        <w:snapToGrid w:val="0"/>
        <w:spacing w:line="58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13.加强龙头企业培育。</w:t>
      </w:r>
      <w:r>
        <w:rPr>
          <w:rFonts w:hint="eastAsia" w:ascii="仿宋_GB2312" w:hAnsi="仿宋_GB2312" w:eastAsia="仿宋_GB2312" w:cs="仿宋_GB2312"/>
          <w:kern w:val="0"/>
          <w:sz w:val="32"/>
          <w:szCs w:val="32"/>
        </w:rPr>
        <w:t>推进龙头企业集团化发展，引导茶企向产业区集聚，生产资源向龙头企业集聚，鼓励企业构建“龙头企业+合作社（种植大户）”发展模式，打造品质可控生产基地。支持优势企业通过兼并收购、联合重组及合资合作等方式，整合中小企业、鼓励有实力的企业跨区域整合资源、上市融资，组建产销集团，形成资源集中、生产集群、销售集约的发展格局。到2020年，</w:t>
      </w:r>
      <w:r>
        <w:rPr>
          <w:rFonts w:hint="eastAsia" w:ascii="仿宋_GB2312" w:hAnsi="仿宋_GB2312" w:eastAsia="仿宋_GB2312" w:cs="仿宋_GB2312"/>
          <w:sz w:val="32"/>
          <w:szCs w:val="32"/>
        </w:rPr>
        <w:t>培育2个以上销售额超亿元、10个以上销售额超千万元的茶叶企业。</w:t>
      </w:r>
    </w:p>
    <w:p>
      <w:pPr>
        <w:tabs>
          <w:tab w:val="left" w:pos="4215"/>
        </w:tabs>
        <w:adjustRightInd w:val="0"/>
        <w:snapToGrid w:val="0"/>
        <w:spacing w:line="58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14.加强合作组织培育。</w:t>
      </w:r>
      <w:r>
        <w:rPr>
          <w:rFonts w:hint="eastAsia" w:ascii="仿宋_GB2312" w:hAnsi="仿宋_GB2312" w:eastAsia="仿宋_GB2312" w:cs="仿宋_GB2312"/>
          <w:kern w:val="0"/>
          <w:sz w:val="32"/>
          <w:szCs w:val="32"/>
        </w:rPr>
        <w:t>鼓励农村土地经营权流转、股份合作、代耕代种、土地托管，加快发展土地流转型、服务带动型等多种形式的规模经营，积极引导农民在自愿基础上，通过村组内互换并地等方式，实现按户连片耕种。鼓励茶农以土地经营权入股合作社、农业茶叶化龙头企业，提高茶农集约生产能力水平，共同分享产业链增值收益。鼓励各类合作组织抱团发展，形成合作联社，增强市场竞争力。</w:t>
      </w:r>
    </w:p>
    <w:p>
      <w:pPr>
        <w:adjustRightInd w:val="0"/>
        <w:snapToGrid w:val="0"/>
        <w:spacing w:line="58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15.加强服务组织培育。</w:t>
      </w:r>
      <w:r>
        <w:rPr>
          <w:rFonts w:hint="eastAsia" w:ascii="仿宋_GB2312" w:hAnsi="仿宋_GB2312" w:eastAsia="仿宋_GB2312" w:cs="仿宋_GB2312"/>
          <w:kern w:val="0"/>
          <w:sz w:val="32"/>
          <w:szCs w:val="32"/>
        </w:rPr>
        <w:t>支持鼓励社会生产性服务业力量投入茶产业要素市场，建立健全农业社会化服务体系服务茶产业的供给机制，实现茶叶生产小、散、弱的主体结构在不同要素层面的整合。以集约化、专业化、</w:t>
      </w:r>
      <w:r>
        <w:rPr>
          <w:rFonts w:hint="eastAsia" w:ascii="仿宋_GB2312" w:hAnsi="仿宋_GB2312" w:eastAsia="仿宋_GB2312" w:cs="仿宋_GB2312"/>
          <w:sz w:val="32"/>
          <w:szCs w:val="32"/>
        </w:rPr>
        <w:t>品牌</w:t>
      </w:r>
      <w:r>
        <w:rPr>
          <w:rFonts w:hint="eastAsia" w:ascii="仿宋_GB2312" w:hAnsi="仿宋_GB2312" w:eastAsia="仿宋_GB2312" w:cs="仿宋_GB2312"/>
          <w:kern w:val="0"/>
          <w:sz w:val="32"/>
          <w:szCs w:val="32"/>
        </w:rPr>
        <w:t>化为理念构建茶产业新型服务机构，积极探索推广合作式、托管式、订单式等服务形式，面向茶农和小生产单位开展茶园机耕、茶园管理、机械化采摘、品牌宣传、电商平台等专业化生产经营服务，支持发展茶叶仓储物流设施等配套设施，加快形成综合性、规模化、可持续的服务体系。</w:t>
      </w:r>
    </w:p>
    <w:p>
      <w:pPr>
        <w:tabs>
          <w:tab w:val="left" w:pos="4215"/>
        </w:tabs>
        <w:adjustRightInd w:val="0"/>
        <w:snapToGrid w:val="0"/>
        <w:spacing w:line="58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六、实施产城融合发展工程</w:t>
      </w:r>
    </w:p>
    <w:p>
      <w:pPr>
        <w:tabs>
          <w:tab w:val="left" w:pos="4215"/>
        </w:tabs>
        <w:adjustRightInd w:val="0"/>
        <w:snapToGrid w:val="0"/>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将茶元素深度渗透到“田园松阳”升级版建设的各个环节，融入松阳百姓生活的方方面面，合理规划产业空间布局，推动茶产业与城市发展的有机衔接，走以产促城、以城兴产、产城融合的发展之路。</w:t>
      </w:r>
    </w:p>
    <w:p>
      <w:pPr>
        <w:adjustRightInd w:val="0"/>
        <w:snapToGrid w:val="0"/>
        <w:spacing w:line="58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16.打造茶空间。</w:t>
      </w:r>
      <w:r>
        <w:rPr>
          <w:rFonts w:hint="eastAsia" w:ascii="仿宋_GB2312" w:hAnsi="仿宋_GB2312" w:eastAsia="仿宋_GB2312" w:cs="仿宋_GB2312"/>
          <w:kern w:val="0"/>
          <w:sz w:val="32"/>
          <w:szCs w:val="32"/>
        </w:rPr>
        <w:t>打造城市茶空间，在田园城市建设中充分融入茶元素，合理科学设置高品质的茶文化小品，鼓励开设茶楼、茶馆、茶餐厅、</w:t>
      </w:r>
      <w:r>
        <w:rPr>
          <w:rFonts w:hint="eastAsia" w:ascii="仿宋_GB2312" w:hAnsi="仿宋_GB2312" w:eastAsia="仿宋_GB2312" w:cs="仿宋_GB2312"/>
          <w:sz w:val="32"/>
          <w:szCs w:val="32"/>
        </w:rPr>
        <w:t>茶养身馆、茶书院</w:t>
      </w:r>
      <w:r>
        <w:rPr>
          <w:rFonts w:hint="eastAsia" w:ascii="仿宋_GB2312" w:hAnsi="仿宋_GB2312" w:eastAsia="仿宋_GB2312" w:cs="仿宋_GB2312"/>
          <w:kern w:val="0"/>
          <w:sz w:val="32"/>
          <w:szCs w:val="32"/>
        </w:rPr>
        <w:t>等茶主题空间，营造</w:t>
      </w:r>
      <w:r>
        <w:rPr>
          <w:rFonts w:hint="eastAsia" w:ascii="仿宋_GB2312" w:hAnsi="仿宋_GB2312" w:eastAsia="仿宋_GB2312" w:cs="仿宋_GB2312"/>
          <w:sz w:val="32"/>
          <w:szCs w:val="32"/>
        </w:rPr>
        <w:t>茶园生态、茶品高雅、茶文荟萃、茶人质朴、茶韵浓郁的“中国茶城”</w:t>
      </w:r>
      <w:r>
        <w:rPr>
          <w:rFonts w:hint="eastAsia" w:ascii="仿宋_GB2312" w:hAnsi="仿宋_GB2312" w:eastAsia="仿宋_GB2312" w:cs="仿宋_GB2312"/>
          <w:kern w:val="0"/>
          <w:sz w:val="32"/>
          <w:szCs w:val="32"/>
        </w:rPr>
        <w:t>氛围。打造</w:t>
      </w:r>
      <w:r>
        <w:rPr>
          <w:rFonts w:hint="eastAsia" w:ascii="仿宋_GB2312" w:hAnsi="仿宋_GB2312" w:eastAsia="仿宋_GB2312" w:cs="仿宋_GB2312"/>
          <w:sz w:val="32"/>
          <w:szCs w:val="32"/>
        </w:rPr>
        <w:t>茶香小镇，按</w:t>
      </w:r>
      <w:r>
        <w:rPr>
          <w:rFonts w:hint="eastAsia" w:ascii="仿宋_GB2312" w:hAnsi="仿宋_GB2312" w:eastAsia="仿宋_GB2312" w:cs="仿宋_GB2312"/>
          <w:kern w:val="0"/>
          <w:sz w:val="32"/>
          <w:szCs w:val="32"/>
        </w:rPr>
        <w:t>照“质上提升、链上延伸、业上带动”总体思路，倡导“全价利用、跨界开发”，重点打造松阴溪活化休闲带，传统茶产业提升发展极、未来茶产业创新开拓创新极，建成</w:t>
      </w:r>
      <w:r>
        <w:rPr>
          <w:rFonts w:hint="eastAsia" w:ascii="仿宋_GB2312" w:hAnsi="仿宋_GB2312" w:eastAsia="仿宋_GB2312" w:cs="仿宋_GB2312"/>
          <w:sz w:val="32"/>
          <w:szCs w:val="32"/>
        </w:rPr>
        <w:t>“茶科技引领示范、茶产品精深加工、茶市场交易集散、茶元素高端集聚、茶文化休闲旅游、茶生态养生康体”的茶产业集聚新高地</w:t>
      </w:r>
      <w:r>
        <w:rPr>
          <w:rFonts w:hint="eastAsia" w:ascii="仿宋_GB2312" w:hAnsi="仿宋_GB2312" w:eastAsia="仿宋_GB2312" w:cs="仿宋_GB2312"/>
          <w:kern w:val="0"/>
          <w:sz w:val="32"/>
          <w:szCs w:val="32"/>
        </w:rPr>
        <w:t>。打造茶景区，</w:t>
      </w:r>
      <w:r>
        <w:rPr>
          <w:rFonts w:hint="eastAsia" w:ascii="仿宋_GB2312" w:hAnsi="仿宋_GB2312" w:eastAsia="仿宋_GB2312" w:cs="仿宋_GB2312"/>
          <w:sz w:val="32"/>
          <w:szCs w:val="32"/>
        </w:rPr>
        <w:t>进一步优化提升大木山茶园景区种茶、采茶、制茶、卖茶、品茶以及运动、休闲、文化等功能，加快推进全国绿色食品一二三产融合示范园创建，力争通过三到五年将其打造成为国内一流的茶产业融合发展旅游景区、茶主题旅游休闲目的地。打造茶庄园，结合名城名镇名村及传统村落保护发展，以家庭或小群落为基本规模，以综合经营理念为指导，打造集生产、加工、销售、观光、教育为一体的综合性多元化经营单位，倡导健康、安全、有机、环境友好型的品质生活。</w:t>
      </w:r>
    </w:p>
    <w:p>
      <w:pPr>
        <w:adjustRightInd w:val="0"/>
        <w:snapToGrid w:val="0"/>
        <w:spacing w:line="58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17.倡导茶生活。</w:t>
      </w:r>
      <w:r>
        <w:rPr>
          <w:rFonts w:hint="eastAsia" w:ascii="仿宋_GB2312" w:hAnsi="仿宋_GB2312" w:eastAsia="仿宋_GB2312" w:cs="仿宋_GB2312"/>
          <w:kern w:val="0"/>
          <w:sz w:val="32"/>
          <w:szCs w:val="32"/>
        </w:rPr>
        <w:t>倡导茶为国饮，把饮茶作为一种全民的健康生活方式。充分发挥茶的社会功能，倡导以茶为礼，以茶待客、以茶会友，以茶清政、以茶修德，在各类县域重要活动和场合中，提倡“清茶一杯”，在机关单位、企业、学校、农村、社区倡导饮茶风尚。积极顺应消费升级需求，加快研发时尚、便捷、健康、品质的茶饮料、茶食品、茶药品、茶保健品、茶生活用品等茶产品，倡导以茶香久远、养生健体、文化娱乐、服务体验为主旨，以茶旅结合、茶禅（道）和合、茶文融合、茶养契合、内外聚合为载体，吃、喝、玩、乐、游、养、文于一体的茶生活方式。</w:t>
      </w:r>
    </w:p>
    <w:p>
      <w:pPr>
        <w:adjustRightInd w:val="0"/>
        <w:snapToGrid w:val="0"/>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kern w:val="0"/>
          <w:sz w:val="32"/>
          <w:szCs w:val="32"/>
        </w:rPr>
        <w:t>18.弘扬茶文化。</w:t>
      </w:r>
      <w:r>
        <w:rPr>
          <w:rFonts w:hint="eastAsia" w:ascii="仿宋_GB2312" w:hAnsi="仿宋_GB2312" w:eastAsia="仿宋_GB2312" w:cs="仿宋_GB2312"/>
          <w:sz w:val="32"/>
          <w:szCs w:val="32"/>
        </w:rPr>
        <w:t>坚持“以茶惠民、茶和社会、茶和天下”为宗旨，大力培育和弘扬“清、敬、和、美”的当代茶文化核心理念。深入挖掘茶文化，进一步挖掘整理松阳茶起源、茶加工、茶品质、茶故事、茶民俗、茶文艺，形成体系完整、特色鲜明的松阳茶文化体系；加强松阳茶文化研究，建立茶文化资料库，编辑出版相关专著，推进茶文化普及。创新茶文化载体，加快建设相关茶文化展示中心和体验中心，开展斗茶、茶词、茶赋、茶诗、茶歌、茶剧、茶画等茶事活动，举办好每年一届的中国茶商大会·松阳银猴茶叶节，积极组织茶叶论坛、茶叶沙龙等专业、学术研讨，探索茶主题游学活动。加大茶文化宣传力度，积极开展茶文化进校园、进机关、进企业、进社区活动，宣传弘扬茶文化，普及和推广茶文化知识，在松阳树立识茶、爱茶、论茶的尚茶之风。</w:t>
      </w:r>
    </w:p>
    <w:p>
      <w:pPr>
        <w:adjustRightInd w:val="0"/>
        <w:snapToGrid w:val="0"/>
        <w:spacing w:line="58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七、实施产业转型保障工程</w:t>
      </w:r>
    </w:p>
    <w:p>
      <w:pPr>
        <w:adjustRightInd w:val="0"/>
        <w:snapToGrid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坚持政府引导、市场主导、上下联动、多方配合的协同推进机制，充分整合各方资源，聚合力量、合力推进，共同推动产业转型升级落到实处、取得实效。</w:t>
      </w:r>
    </w:p>
    <w:p>
      <w:pPr>
        <w:adjustRightInd w:val="0"/>
        <w:snapToGrid w:val="0"/>
        <w:spacing w:line="580" w:lineRule="exact"/>
        <w:ind w:firstLine="643" w:firstLineChars="200"/>
        <w:rPr>
          <w:rFonts w:ascii="仿宋_GB2312" w:hAnsi="仿宋_GB2312" w:eastAsia="仿宋_GB2312" w:cs="仿宋_GB2312"/>
          <w:b/>
          <w:w w:val="95"/>
          <w:sz w:val="32"/>
          <w:szCs w:val="32"/>
        </w:rPr>
      </w:pPr>
      <w:r>
        <w:rPr>
          <w:rFonts w:hint="eastAsia" w:ascii="仿宋_GB2312" w:hAnsi="仿宋_GB2312" w:eastAsia="仿宋_GB2312" w:cs="仿宋_GB2312"/>
          <w:b/>
          <w:sz w:val="32"/>
          <w:szCs w:val="32"/>
        </w:rPr>
        <w:t>19.强化组织领导。</w:t>
      </w:r>
      <w:r>
        <w:rPr>
          <w:rFonts w:hint="eastAsia" w:ascii="仿宋_GB2312" w:hAnsi="仿宋_GB2312" w:eastAsia="仿宋_GB2312" w:cs="仿宋_GB2312"/>
          <w:kern w:val="0"/>
          <w:sz w:val="32"/>
          <w:szCs w:val="32"/>
        </w:rPr>
        <w:t>县委、县政府高度重视茶产业发展，进一步完善规划和政策，健全机制体制，成立松阳县加快推进茶产业转型升级工作领导小组，县长任组长，分管副县长任副组长，各乡镇（街道）和相关单位负责人为成员，办公室设在县茶办。各成员单位加强协同配合，形成工作合力，按照职责制定提升计划，落实目标责任，精心组织实施。强化督促检查、指导服务，</w:t>
      </w:r>
      <w:r>
        <w:rPr>
          <w:rFonts w:hint="eastAsia" w:ascii="仿宋_GB2312" w:hAnsi="仿宋_GB2312" w:eastAsia="仿宋_GB2312" w:cs="仿宋_GB2312"/>
          <w:w w:val="95"/>
          <w:kern w:val="0"/>
          <w:sz w:val="32"/>
          <w:szCs w:val="32"/>
        </w:rPr>
        <w:t>把茶产业发展工作纳入相关部门和乡镇（街道）年终目标考核内容。</w:t>
      </w:r>
    </w:p>
    <w:p>
      <w:pPr>
        <w:adjustRightInd w:val="0"/>
        <w:snapToGrid w:val="0"/>
        <w:spacing w:line="58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20.加大科技创新。</w:t>
      </w:r>
      <w:r>
        <w:rPr>
          <w:rFonts w:hint="eastAsia" w:ascii="仿宋_GB2312" w:hAnsi="仿宋_GB2312" w:eastAsia="仿宋_GB2312" w:cs="仿宋_GB2312"/>
          <w:kern w:val="0"/>
          <w:sz w:val="32"/>
          <w:szCs w:val="32"/>
        </w:rPr>
        <w:t>依托院士工作站，深化</w:t>
      </w:r>
      <w:r>
        <w:rPr>
          <w:rFonts w:hint="eastAsia" w:ascii="仿宋_GB2312" w:hAnsi="仿宋_GB2312" w:eastAsia="仿宋_GB2312" w:cs="仿宋_GB2312"/>
          <w:sz w:val="32"/>
          <w:szCs w:val="32"/>
        </w:rPr>
        <w:t>与中国农业科学院茶叶研究所、全国供销总社杭州茶叶研究院、浙江</w:t>
      </w:r>
      <w:r>
        <w:rPr>
          <w:rFonts w:hint="eastAsia" w:ascii="仿宋_GB2312" w:hAnsi="仿宋_GB2312" w:eastAsia="仿宋_GB2312" w:cs="仿宋_GB2312"/>
          <w:kern w:val="0"/>
          <w:sz w:val="32"/>
          <w:szCs w:val="32"/>
        </w:rPr>
        <w:t>大学、浙江农林大学等高校科研院所合作，共建技术创新平台，完善茶叶全产业链科研开发</w:t>
      </w:r>
      <w:r>
        <w:rPr>
          <w:rFonts w:hint="eastAsia" w:ascii="仿宋_GB2312" w:hAnsi="仿宋_GB2312" w:eastAsia="仿宋_GB2312" w:cs="仿宋_GB2312"/>
          <w:sz w:val="32"/>
          <w:szCs w:val="32"/>
        </w:rPr>
        <w:t>体系</w:t>
      </w:r>
      <w:r>
        <w:rPr>
          <w:rFonts w:hint="eastAsia" w:ascii="仿宋_GB2312" w:hAnsi="仿宋_GB2312" w:eastAsia="仿宋_GB2312" w:cs="仿宋_GB2312"/>
          <w:kern w:val="0"/>
          <w:sz w:val="32"/>
          <w:szCs w:val="32"/>
        </w:rPr>
        <w:t>。充分发挥丽水农科教旅一体化松阳基地，</w:t>
      </w:r>
      <w:r>
        <w:rPr>
          <w:rFonts w:hint="eastAsia" w:ascii="仿宋_GB2312" w:hAnsi="仿宋_GB2312" w:eastAsia="仿宋_GB2312" w:cs="仿宋_GB2312"/>
          <w:sz w:val="32"/>
          <w:szCs w:val="32"/>
        </w:rPr>
        <w:t>加强茶树资源和品种保护，实现茶树品种多元化，</w:t>
      </w:r>
      <w:r>
        <w:rPr>
          <w:rFonts w:hint="eastAsia" w:ascii="仿宋_GB2312" w:hAnsi="仿宋_GB2312" w:eastAsia="仿宋_GB2312" w:cs="仿宋_GB2312"/>
          <w:kern w:val="0"/>
          <w:sz w:val="32"/>
          <w:szCs w:val="32"/>
        </w:rPr>
        <w:t>建成国内名列前茅的浙江省茶叶种质资源圃、绿茶研发高地。进一步加强企业与科研院校合作，深入现代加工新技术、发展茶叶精深加工和提取茶叶功能成分等方面研发，打造绿茶深加工研发中心。发挥科技特派员和农技推广员的积极作用，构建畅通农业科技成果转换通道，引导科技人才、科技成果、科技资源等现代要素向农业产业流动。</w:t>
      </w:r>
    </w:p>
    <w:p>
      <w:pPr>
        <w:adjustRightInd w:val="0"/>
        <w:snapToGrid w:val="0"/>
        <w:spacing w:line="58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21.强化人才支撑。</w:t>
      </w:r>
      <w:r>
        <w:rPr>
          <w:rFonts w:hint="eastAsia" w:ascii="仿宋_GB2312" w:hAnsi="仿宋_GB2312" w:eastAsia="仿宋_GB2312" w:cs="仿宋_GB2312"/>
          <w:kern w:val="0"/>
          <w:sz w:val="32"/>
          <w:szCs w:val="32"/>
        </w:rPr>
        <w:t>加强本土人才培养，支持电大、职业中专等院校开设茶叶相关专业，鼓励建立校企联合办学、合作培训、教育实习实训基地等长效机制，培养一批茶文化研究、营销策划、检验检测、茶艺表演、电子商务等茶叶专业人</w:t>
      </w:r>
      <w:r>
        <w:rPr>
          <w:rFonts w:hint="eastAsia" w:ascii="仿宋_GB2312" w:hAnsi="仿宋_GB2312" w:eastAsia="仿宋_GB2312" w:cs="仿宋_GB2312"/>
          <w:sz w:val="32"/>
          <w:szCs w:val="32"/>
        </w:rPr>
        <w:t>才。深入实施“松阳茶师”百千万工程，继续推进“松阳茶师”职业资格培训和评审，培养茶产业乡土人才，打响“松阳茶师”品牌。</w:t>
      </w:r>
      <w:r>
        <w:rPr>
          <w:rFonts w:hint="eastAsia" w:ascii="仿宋_GB2312" w:hAnsi="仿宋_GB2312" w:eastAsia="仿宋_GB2312" w:cs="仿宋_GB2312"/>
          <w:kern w:val="0"/>
          <w:sz w:val="32"/>
          <w:szCs w:val="32"/>
        </w:rPr>
        <w:t>加强招才引智力度，建立引进和培养人才的工作机制和政策体系，给予政策倾斜，重点招引一批企业管理、市场营销、产品研发等专业性人才。</w:t>
      </w:r>
    </w:p>
    <w:p>
      <w:pPr>
        <w:adjustRightInd w:val="0"/>
        <w:snapToGrid w:val="0"/>
        <w:spacing w:line="58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22.加强要素保障。</w:t>
      </w:r>
      <w:r>
        <w:rPr>
          <w:rFonts w:hint="eastAsia" w:ascii="仿宋_GB2312" w:hAnsi="仿宋_GB2312" w:eastAsia="仿宋_GB2312" w:cs="仿宋_GB2312"/>
          <w:kern w:val="0"/>
          <w:sz w:val="32"/>
          <w:szCs w:val="32"/>
        </w:rPr>
        <w:t>加大资金要素保障，县财政每年统筹安排专项资金，用于茶产业提升、全产业链建设、品牌建设和茶文旅融合发展，以及电力、道路、水利、通信等基础设施投入；探索建立茶产业发展基金，坚持政策性投入、市场化运作、企业化管理理念，切实解决茶叶企业、农民合作社、种植大户等新型农业经营主体的融资贷款难问题。加大土地要素保障，保障茶叶生产建设用地，新建集中加工区、标准化厂房、特色厂房、茶文旅融合相关设施，规划设计符合相关要求的，在土地审批和用地指标上予以优先保障；茶园管理设施用地、茶青存放分拣场所用地按照附属设施农用地政策办理。</w:t>
      </w:r>
    </w:p>
    <w:p>
      <w:pPr>
        <w:pStyle w:val="6"/>
        <w:spacing w:before="0" w:beforeAutospacing="0" w:after="420" w:afterAutospacing="0" w:line="600" w:lineRule="exact"/>
        <w:jc w:val="center"/>
        <w:textAlignment w:val="baseline"/>
        <w:rPr>
          <w:rFonts w:hint="eastAsia" w:ascii="仿宋_GB2312" w:hAnsi="仿宋_GB2312" w:eastAsia="仿宋_GB2312" w:cs="仿宋_GB2312"/>
          <w:b/>
          <w:sz w:val="36"/>
          <w:szCs w:val="36"/>
        </w:rPr>
      </w:pPr>
    </w:p>
    <w:p>
      <w:pPr>
        <w:pStyle w:val="6"/>
        <w:spacing w:before="0" w:beforeAutospacing="0" w:after="420" w:afterAutospacing="0" w:line="600" w:lineRule="exact"/>
        <w:jc w:val="center"/>
        <w:textAlignment w:val="baseline"/>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协会动态</w:t>
      </w:r>
    </w:p>
    <w:p>
      <w:pPr>
        <w:pStyle w:val="6"/>
        <w:keepNext w:val="0"/>
        <w:keepLines w:val="0"/>
        <w:pageBreakBefore w:val="0"/>
        <w:kinsoku/>
        <w:wordWrap/>
        <w:overflowPunct/>
        <w:topLinePunct w:val="0"/>
        <w:autoSpaceDE/>
        <w:autoSpaceDN/>
        <w:bidi w:val="0"/>
        <w:adjustRightInd/>
        <w:snapToGrid/>
        <w:spacing w:before="0" w:beforeAutospacing="0" w:after="0" w:afterAutospacing="0" w:line="580" w:lineRule="exact"/>
        <w:ind w:left="0" w:leftChars="0" w:right="0" w:rightChars="0"/>
        <w:textAlignment w:val="baseline"/>
        <w:outlineLvl w:val="9"/>
        <w:rPr>
          <w:rFonts w:ascii="仿宋_GB2312" w:hAnsi="仿宋_GB2312" w:eastAsia="仿宋_GB2312" w:cs="仿宋_GB2312"/>
          <w:b/>
          <w:sz w:val="36"/>
          <w:szCs w:val="36"/>
        </w:rPr>
      </w:pPr>
      <w:r>
        <w:rPr>
          <w:rFonts w:hint="eastAsia" w:ascii="仿宋_GB2312" w:hAnsi="仿宋_GB2312" w:eastAsia="仿宋_GB2312" w:cs="仿宋_GB2312"/>
          <w:b/>
          <w:color w:val="2B2B2B"/>
          <w:sz w:val="36"/>
          <w:szCs w:val="36"/>
        </w:rPr>
        <w:t xml:space="preserve">省茶协领导出席2018“平水日铸”茶业大会   </w:t>
      </w:r>
      <w:r>
        <w:rPr>
          <w:rFonts w:hint="eastAsia" w:ascii="仿宋_GB2312" w:hAnsi="仿宋_GB2312" w:eastAsia="仿宋_GB2312" w:cs="仿宋_GB2312"/>
          <w:sz w:val="32"/>
          <w:szCs w:val="32"/>
        </w:rPr>
        <w:t>3月23</w:t>
      </w:r>
      <w:r>
        <w:rPr>
          <w:rFonts w:hint="eastAsia" w:ascii="仿宋_GB2312" w:hAnsi="仿宋_GB2312" w:eastAsia="仿宋_GB2312" w:cs="仿宋_GB2312"/>
          <w:sz w:val="32"/>
          <w:szCs w:val="32"/>
          <w:lang w:eastAsia="zh-CN"/>
        </w:rPr>
        <w:t>日</w:t>
      </w:r>
      <w:r>
        <w:rPr>
          <w:rFonts w:hint="eastAsia" w:ascii="仿宋_GB2312" w:hAnsi="仿宋_GB2312" w:eastAsia="仿宋_GB2312" w:cs="仿宋_GB2312"/>
          <w:sz w:val="32"/>
          <w:szCs w:val="32"/>
        </w:rPr>
        <w:t>上午，由中国国际茶文化研究会、浙江省农业厅、绍兴市人民政府、中国农业科学院茶叶研究所主办，浙江省茶叶产业协会、浙江省茶叶文化研究会等协办，柯桥区人民政府、绍兴市农业区承办的绍兴茶博会暨2018“平水日铸”茶业大会在绍兴市柯桥区开幕。中国国际茶文化研究会会长、浙江省政协原主席周国富，浙江省茶叶产业协会名誉会长、省人大常委会原副主任程渭山，省茶叶产业协会咨询委员王建跃、毛立民，省茶叶产业协会常务副会长冯泉林等应邀出席开幕式。平水日铸茶因地名而得名。据《越绝书》载：春秋末期，欧冶子为越王铸剑，当时，赤堇山破而出锡、若耶溪干而出铜，在平水设三灶（炉），欧冶子铸剑“他处不成，在平水太平冈一日铸成”，故将此地叫做日铸岭。宋嘉泰会稽志载：“岭下有僧寺名资寿，其阳坡名油车，朝暮常有日，产茶绝奇，故谓之日铸茶”。《青箱记》曰：“越州日铸茶为江南第一，……其绝品至二、三寸，不过十数株”。北宋欧阳修在《归田录》中赞：“草茶盛于两浙，两浙之品，日铸第一”。茶叶是柯桥区农业七大主导产业的第一产业，在山区农民增收中具有重要地位。柯桥区委区政府对茶叶产业高度重视，多年来致力打造“平水日铸”茶品牌，引领全区茶产业持续稳定发展。2017年全区6.9万亩茶园产茶6400吨，总产值3.72亿元，其中平水日铸茶及其系列名优茶产量1700吨，产值3.2亿元。</w:t>
      </w:r>
    </w:p>
    <w:p>
      <w:pPr>
        <w:pStyle w:val="6"/>
        <w:keepNext w:val="0"/>
        <w:keepLines w:val="0"/>
        <w:pageBreakBefore w:val="0"/>
        <w:kinsoku/>
        <w:wordWrap/>
        <w:overflowPunct/>
        <w:topLinePunct w:val="0"/>
        <w:autoSpaceDE/>
        <w:autoSpaceDN/>
        <w:bidi w:val="0"/>
        <w:adjustRightInd/>
        <w:snapToGrid/>
        <w:spacing w:before="0" w:beforeAutospacing="0" w:after="0" w:afterAutospacing="0" w:line="580" w:lineRule="exact"/>
        <w:ind w:left="0" w:leftChars="0" w:right="0" w:rightChars="0"/>
        <w:textAlignment w:val="baseline"/>
        <w:outlineLvl w:val="9"/>
        <w:rPr>
          <w:rFonts w:hint="eastAsia" w:ascii="仿宋_GB2312" w:hAnsi="仿宋_GB2312" w:eastAsia="仿宋_GB2312" w:cs="仿宋_GB2312"/>
          <w:b/>
          <w:sz w:val="36"/>
          <w:szCs w:val="36"/>
        </w:rPr>
      </w:pPr>
    </w:p>
    <w:p>
      <w:pPr>
        <w:pStyle w:val="6"/>
        <w:keepNext w:val="0"/>
        <w:keepLines w:val="0"/>
        <w:pageBreakBefore w:val="0"/>
        <w:kinsoku/>
        <w:wordWrap/>
        <w:overflowPunct/>
        <w:topLinePunct w:val="0"/>
        <w:autoSpaceDE/>
        <w:autoSpaceDN/>
        <w:bidi w:val="0"/>
        <w:adjustRightInd/>
        <w:snapToGrid/>
        <w:spacing w:before="0" w:beforeAutospacing="0" w:after="0" w:afterAutospacing="0" w:line="580" w:lineRule="exact"/>
        <w:ind w:left="0" w:leftChars="0" w:right="0" w:rightChars="0"/>
        <w:textAlignment w:val="baseline"/>
        <w:outlineLvl w:val="9"/>
        <w:rPr>
          <w:rFonts w:ascii="仿宋_GB2312" w:hAnsi="仿宋_GB2312" w:eastAsia="仿宋_GB2312" w:cs="仿宋_GB2312"/>
          <w:sz w:val="32"/>
          <w:szCs w:val="32"/>
        </w:rPr>
      </w:pPr>
      <w:r>
        <w:rPr>
          <w:rFonts w:hint="eastAsia" w:ascii="仿宋_GB2312" w:hAnsi="仿宋_GB2312" w:eastAsia="仿宋_GB2312" w:cs="仿宋_GB2312"/>
          <w:b/>
          <w:sz w:val="36"/>
          <w:szCs w:val="36"/>
        </w:rPr>
        <w:t xml:space="preserve">第十一届中国茶商大会在松阳开幕    </w:t>
      </w:r>
      <w:r>
        <w:rPr>
          <w:rFonts w:hint="eastAsia" w:ascii="仿宋_GB2312" w:hAnsi="仿宋_GB2312" w:eastAsia="仿宋_GB2312" w:cs="仿宋_GB2312"/>
          <w:sz w:val="32"/>
          <w:szCs w:val="32"/>
        </w:rPr>
        <w:t>3月28日上午，由中国茶叶流通协会、中国国际茶文化研究会、中国茶叶学会、浙江省农业厅、丽水市人民政府主办，浙江省茶叶产业协会、松阳县人民政府承办的第十一届中国茶商大会·松阳银猴茶叶节开幕。中国国际茶文化研究会会长周国富，中国国际茶文化研究会常务副会长孙忠焕，中国茶叶流通协会会长王庆，浙江省农业厅厅长林健东，浙江省茶叶产业协会常务副会长冯泉林，丽水市、松阳县领导，全国茶叶界专家、茶叶行业协会负责人，重点茶叶市场负责人、各地茶商和各级新闻媒体记者参加开幕式。经过十年风雨的中国茶商大会·松阳银猴茶叶节，见证了松阳茶产业从小到大、从弱到强的不平凡发展历程。经过全县上下的共同努力，松阳构建了产值超百亿元的茶叶全产业链，建成了辐射全国1000万亩茶园、交易额超57亿元的“全国绿茶第一市”，创建了全国首批绿色食品一二三产融合发展示范园，创造了“小茶叶成就大产业、小茶叶形成大市场、小茶叶塑造大形象、小茶叶保障大民生”的发展成就。新时代赋予新使命，新阶段开启新征程。松阳坚持将高质量发展要求贯穿于种植、加工、市场等全过程，实施“种植质量提升”、“加工品质升级”、“品牌市场拓展”、“经营主体培育”、“产城融合发展”、“产业转型保障”等六大工程，努力让“松阳茶”成为享誉全国的生态茶、健康茶、品质茶、文化茶，让浙南茶叶市场成为世界知名茶叶市场，让松阳茶产业成为既富民又强县的支柱产业，让松阳成为茶园生态、茶品高雅、茶文荟萃、茶人质朴、茶韵浓郁的“中国茶城”，实现由“茶产业大县”向“茶产业强县”转变。开幕式上，还举行了“2017年度中国十大生态产茶县”、“绿色食品一二三产业融合发展示范园”、中国商品市场百强”授牌仪式，“传统制造业改造提升农副产品(茶叶)转型升级”试点、“长三角国际茶叶交易平台”启动仪式和“松阳银猴”茶王赛、“茶业新秀”、“风云茶商”颁奖仪式。</w:t>
      </w:r>
    </w:p>
    <w:p>
      <w:pPr>
        <w:keepNext w:val="0"/>
        <w:keepLines w:val="0"/>
        <w:pageBreakBefore w:val="0"/>
        <w:kinsoku/>
        <w:wordWrap/>
        <w:overflowPunct/>
        <w:topLinePunct w:val="0"/>
        <w:autoSpaceDE/>
        <w:autoSpaceDN/>
        <w:bidi w:val="0"/>
        <w:adjustRightInd/>
        <w:snapToGrid/>
        <w:spacing w:line="580" w:lineRule="exact"/>
        <w:ind w:left="0" w:leftChars="0" w:right="0" w:rightChars="0"/>
        <w:jc w:val="left"/>
        <w:outlineLvl w:val="9"/>
        <w:rPr>
          <w:rFonts w:hint="eastAsia" w:ascii="仿宋_GB2312" w:hAnsi="仿宋_GB2312" w:eastAsia="仿宋_GB2312" w:cs="仿宋_GB2312"/>
          <w:b/>
          <w:sz w:val="36"/>
          <w:szCs w:val="36"/>
        </w:rPr>
      </w:pPr>
    </w:p>
    <w:p>
      <w:pPr>
        <w:keepNext w:val="0"/>
        <w:keepLines w:val="0"/>
        <w:pageBreakBefore w:val="0"/>
        <w:kinsoku/>
        <w:wordWrap/>
        <w:overflowPunct/>
        <w:topLinePunct w:val="0"/>
        <w:autoSpaceDE/>
        <w:autoSpaceDN/>
        <w:bidi w:val="0"/>
        <w:adjustRightInd/>
        <w:snapToGrid/>
        <w:spacing w:line="580" w:lineRule="exact"/>
        <w:ind w:left="0" w:leftChars="0" w:right="0" w:rightChars="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6"/>
          <w:szCs w:val="36"/>
        </w:rPr>
        <w:t xml:space="preserve">省茶协在松阳召开拓展西北市场研讨会    </w:t>
      </w:r>
      <w:r>
        <w:rPr>
          <w:rFonts w:hint="eastAsia" w:ascii="仿宋_GB2312" w:hAnsi="仿宋_GB2312" w:eastAsia="仿宋_GB2312" w:cs="仿宋_GB2312"/>
          <w:sz w:val="32"/>
          <w:szCs w:val="32"/>
        </w:rPr>
        <w:t>3月28日下午，省茶叶产业协会在松阳县召开拓展西北茶叶市场研讨会。省茶协常务副会长冯泉林，松阳县、新昌县、嵊州市茶叶企业，省茶协西北分会、驻鲁分会和驻京分会会员30余人参加会议。松阳县人民政府副县长黄德慧、新昌县名茶协会会长袁振华、嵊州市茶叶产业行业协会秘书长吕忠钧分别介绍了松阳县、新昌县、嵊州市茶产业发展情况。松阳县浙江振通宏茶业有限公司、浙南茶叶市场，新昌县群星茶业有限公司、浙江澄潭茶厂、浙江诚茂实业公司等生产企业作了推介发言。驻京分会常务副会长项建春，驻鲁分会会长夏张桂、副会长兼秘书长褚锡鹏，浙籍驻银川茶商郑有信同与会人员分享了茶叶销售趋势和市场情况。会议展示了生产企业的茶叶样品，产销双方进行互动对接交流，加深了印象，为今后建立合作关系打下基础。会议吸收浙籍驻宁夏银川的茶叶经销商加入西北分会，推举宁夏绿源食品科技有限公司总经理郑有信担任常务副会长。省茶协西北分会会长戴青朋讲话。</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60"/>
        <w:jc w:val="left"/>
        <w:outlineLvl w:val="9"/>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right="0" w:rightChars="0"/>
        <w:outlineLvl w:val="9"/>
        <w:rPr>
          <w:rFonts w:ascii="仿宋_GB2312" w:hAnsi="仿宋_GB2312" w:eastAsia="仿宋_GB2312" w:cs="仿宋_GB2312"/>
          <w:color w:val="000000"/>
          <w:sz w:val="32"/>
          <w:szCs w:val="32"/>
        </w:rPr>
      </w:pPr>
      <w:r>
        <w:rPr>
          <w:rFonts w:hint="eastAsia" w:ascii="仿宋_GB2312" w:hAnsi="仿宋_GB2312" w:eastAsia="仿宋_GB2312" w:cs="仿宋_GB2312"/>
          <w:b/>
          <w:bCs/>
          <w:sz w:val="36"/>
          <w:szCs w:val="36"/>
        </w:rPr>
        <w:t xml:space="preserve">新时代2018·中国开化茶商大会召开    </w:t>
      </w:r>
      <w:r>
        <w:rPr>
          <w:rFonts w:hint="eastAsia" w:ascii="仿宋_GB2312" w:hAnsi="仿宋_GB2312" w:eastAsia="仿宋_GB2312" w:cs="仿宋_GB2312"/>
          <w:color w:val="000000"/>
          <w:sz w:val="32"/>
          <w:szCs w:val="32"/>
        </w:rPr>
        <w:t>3月31日上午，由中国国际茶文化研究会、中国茶叶流通协会、浙江省茶叶产业协会和开化县人民政府共同主办的新时代2018·中国开化茶商大会在开化县召开。中国国际茶文化研究会会长周国富，中国茶叶流通协会会长王庆，浙江省茶叶产业协会常务副会长冯泉林，衢州市、开化县领导，省茶协驻鲁、驻京分会会员及全国各地茶叶经销商等400余人参加开幕式。</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国农业科学院茶叶研究所党委书记姜仁华、杭州龙冠实业有限公司总经理姜爱芹、浙江农林大学文化学院院长王旭烽、浙江省茶叶产业协会常务副会长冯泉林分别作了《茶叶消费趋势展望一以年轻消费群体为例》、《基于消费需求的茶叶市场开发策略探讨》、《茶疗: 茶产业的新业态样式》、《加强产销合作，助力开化龙顶香飘全国》等主题分享，让现场参与者们强烈感受到了新时代的“茶”魅力。大会公布了开化龙顶茶加工技术规程新标准与质量安全新数据，进行了开化龙顶茶叶加工技能大赛颁奖、开化龙顶2017年度十大经销商颁奖等仪式，开化县与山东济南第一茶市签订战略合作协议，标志着开化龙顶迈出了构建全国营销市场网络的重要一步。</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ascii="仿宋_GB2312" w:hAnsi="仿宋_GB2312" w:eastAsia="仿宋_GB2312" w:cs="仿宋_GB2312"/>
          <w:sz w:val="36"/>
          <w:szCs w:val="36"/>
        </w:rPr>
      </w:pPr>
      <w:r>
        <w:rPr>
          <w:rFonts w:hint="eastAsia" w:ascii="仿宋_GB2312" w:hAnsi="仿宋_GB2312" w:eastAsia="仿宋_GB2312" w:cs="仿宋_GB2312"/>
          <w:color w:val="000000"/>
          <w:sz w:val="32"/>
          <w:szCs w:val="32"/>
        </w:rPr>
        <w:t>开化龙顶具有外形紧直挺秀，内质香高持久、鲜醇甘爽的独特风格，是形美质优的绿色佳茗，深受国内外消费者的喜爱。近年来，在开化县委县政府的高度重视和大力支持下，开化茶产业快速发展，开化龙顶在全国茶叶市场的品牌认知度和影响力在不断提升。作为乡村振兴的重要抓手之一，开化茶产业在助农增收、助农脱贫方面发挥着积极作用。</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480" w:firstLineChars="150"/>
        <w:jc w:val="left"/>
        <w:outlineLvl w:val="9"/>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right="0" w:rightChars="0"/>
        <w:outlineLvl w:val="9"/>
        <w:rPr>
          <w:rFonts w:ascii="仿宋_GB2312" w:hAnsi="仿宋_GB2312" w:eastAsia="仿宋_GB2312" w:cs="仿宋_GB2312"/>
          <w:sz w:val="32"/>
          <w:szCs w:val="32"/>
        </w:rPr>
      </w:pPr>
      <w:r>
        <w:rPr>
          <w:rFonts w:hint="eastAsia" w:ascii="仿宋_GB2312" w:hAnsi="仿宋_GB2312" w:eastAsia="仿宋_GB2312" w:cs="仿宋_GB2312"/>
          <w:b/>
          <w:bCs/>
          <w:sz w:val="36"/>
          <w:szCs w:val="36"/>
        </w:rPr>
        <w:t xml:space="preserve">省茶协领导参加2018西湖龙井电商节   </w:t>
      </w:r>
      <w:r>
        <w:rPr>
          <w:rFonts w:hint="eastAsia" w:ascii="仿宋_GB2312" w:hAnsi="仿宋_GB2312" w:eastAsia="仿宋_GB2312" w:cs="仿宋_GB2312"/>
          <w:sz w:val="32"/>
          <w:szCs w:val="32"/>
        </w:rPr>
        <w:t>4月4日上午，由中国茶叶流通协会、杭州市西湖区人民政府主办，中国茶叶流通协会电子商务专业委员会、杭州市西湖区农业局、杭州市西湖区龙井茶产业协会、杭州艺福堂茶业有限公司承办的2018首届西湖龙井电商节，在西湖区龙坞茶镇九街(茶文化产业园)11号楼正式开启。浙江省茶叶产业协会常务副会长冯泉林，副会长张一民，秘书长刁学刚等应邀出席。冯泉林、张一民、梅宇等9位嘉宾手持金沙为2018首届西湖龙井电商节启幕。</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首届西湖龙井电商节以“未来已来，茶连世界”为主题，探讨在“互联网+茶”的新时代，如何做大做强西湖龙井茶品牌、提升西湖龙井茶产业电商化程度、推动西湖龙井供给侧结构性变革、促进国内国际两个市场融合、切实提升西湖龙井的世界知名度和影响力。</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right="0" w:rightChars="0"/>
        <w:outlineLvl w:val="9"/>
        <w:rPr>
          <w:rFonts w:ascii="仿宋_GB2312" w:hAnsi="仿宋_GB2312" w:eastAsia="仿宋_GB2312" w:cs="仿宋_GB2312"/>
          <w:color w:val="000000"/>
          <w:sz w:val="32"/>
          <w:szCs w:val="32"/>
        </w:rPr>
      </w:pPr>
      <w:r>
        <w:rPr>
          <w:rFonts w:hint="eastAsia" w:ascii="仿宋_GB2312" w:hAnsi="仿宋_GB2312" w:eastAsia="仿宋_GB2312" w:cs="仿宋_GB2312"/>
          <w:b/>
          <w:bCs/>
          <w:sz w:val="36"/>
          <w:szCs w:val="36"/>
        </w:rPr>
        <w:t xml:space="preserve">兴旺龙游黄茶，助力乡村振兴 </w:t>
      </w:r>
      <w:r>
        <w:rPr>
          <w:rFonts w:hint="eastAsia" w:ascii="仿宋_GB2312" w:hAnsi="仿宋_GB2312" w:eastAsia="仿宋_GB2312" w:cs="仿宋_GB2312"/>
          <w:color w:val="000000"/>
          <w:sz w:val="32"/>
          <w:szCs w:val="32"/>
        </w:rPr>
        <w:t>    4月8日，省农民合作经济组织联合会、龙游县委县政府主办相约龙游黄茶助力乡村振兴茶文化节，省茶叶产业协会名誉会长、中国工程院院士陈宗懋，省供销社主任邵峰、副主任张建，省茶叶产业协会常务副会长冯泉林、副会长郑国建、秘书长刁学刚，龙游县委、县政府、县人大、县政协领导，龙游县各部门乡镇和茶企等参加节会。与会代表听取了陈宗懋院士、鲁成银研究员等的讲课。 </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中黄三号”是龙游县发现并培育成功的茶树新品种，正逐渐成长为当地茶农增收、乡村振兴的产业。中国农科院茶叶研究所陈亮研究员全面介绍了该品种的优势和特点，对龙游发展“中黄三号”进行了技术指导。</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480" w:firstLineChars="150"/>
        <w:jc w:val="left"/>
        <w:outlineLvl w:val="9"/>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right="0" w:rightChars="0"/>
        <w:outlineLvl w:val="9"/>
        <w:rPr>
          <w:rFonts w:ascii="仿宋_GB2312" w:hAnsi="仿宋_GB2312" w:eastAsia="仿宋_GB2312" w:cs="仿宋_GB2312"/>
          <w:sz w:val="32"/>
          <w:szCs w:val="32"/>
        </w:rPr>
      </w:pPr>
      <w:r>
        <w:rPr>
          <w:rFonts w:hint="eastAsia" w:ascii="仿宋_GB2312" w:hAnsi="仿宋_GB2312" w:eastAsia="仿宋_GB2312" w:cs="仿宋_GB2312"/>
          <w:b/>
          <w:bCs/>
          <w:sz w:val="36"/>
          <w:szCs w:val="36"/>
        </w:rPr>
        <w:t>2018中国茶叶大会在新昌开幕</w:t>
      </w:r>
      <w:r>
        <w:rPr>
          <w:rFonts w:hint="eastAsia" w:ascii="仿宋_GB2312" w:hAnsi="仿宋_GB2312" w:eastAsia="仿宋_GB2312" w:cs="仿宋_GB2312"/>
          <w:sz w:val="32"/>
          <w:szCs w:val="32"/>
        </w:rPr>
        <w:t xml:space="preserve">     2018年4月10日上午，由中国国际茶文化研究会、中国茶叶流通协会、中国茶叶学会、浙江省农业厅、绍兴市人民政府、浙江省茶叶产业协会、新昌县人民政府主办，新昌县名茶协会、新昌县茶文化研究会、新昌中国茶市承办的2018中国茶叶大会暨第十二届新昌大佛龙井茶文化节在浙江新昌隆重开幕。中国国际茶文化研究会会长周国富，浙江省人大常委会副主任史济锡，浙江省政协原副主席黄旭明，省茶叶产业协会咨询委员、省农业厅副厅长王建跃，中国茶叶流通协会副会长姚静波，浙江省茶叶产业协会常务副会长冯泉林，副会长张一民，咨询委员毛祖法、张士康、毛立民，绍兴市、新昌县领导，各大茶叶主产区的行业组织负责人、知名品牌企业负责人和茶商参加开幕式。</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新昌茶叶资源丰富，种茶历史悠久，茶文化源远流长，得天独厚的自然资源为出产好茶创造了绝佳的环境和条件。借助茶文化节这个平台，秉持“以茶为媒，以节会友”理念，诚邀四海宾客来新昌走一走、看一看，亲身感受一下这座城市的青山绿水，品尝一下好山好水好空气下孕育的一方好茶。新昌县真诚期待在更大领域、更高层次与广大客商深度合作交流，不断做大茶产业、丰富茶文化、推进茶旅游，有力促进农业增效、农民增收、农村发展。</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开幕式上还举行了“2017年度中国农业品牌建设学府奖—政府贡献奖”、“2017年度全国茶乡旅游特色区”等授牌仪式。同时，浙江大学中国农村发展研究院院长钱文荣发布了2018中国茶叶区域公用品牌价值十强，普洱茶、信阳毛尖、洞庭山碧螺春、福鼎白茶、大佛龙井、安吉白茶、福州茉莉花茶、蒙顶山茶、都匀毛尖、祁门红茶成为中国茶叶区域公用品牌价值十强，其中大佛龙井以38.23亿元位列第五，品牌价值比2017年的34.94亿元增加了3.29亿元，并连续八年跻身十强。</w:t>
      </w:r>
    </w:p>
    <w:p>
      <w:pPr>
        <w:keepNext w:val="0"/>
        <w:keepLines w:val="0"/>
        <w:pageBreakBefore w:val="0"/>
        <w:kinsoku/>
        <w:wordWrap/>
        <w:overflowPunct/>
        <w:topLinePunct w:val="0"/>
        <w:autoSpaceDE/>
        <w:autoSpaceDN/>
        <w:bidi w:val="0"/>
        <w:adjustRightInd/>
        <w:snapToGrid/>
        <w:spacing w:line="580" w:lineRule="exact"/>
        <w:ind w:left="0" w:leftChars="0" w:right="0" w:rightChars="0"/>
        <w:outlineLvl w:val="9"/>
        <w:rPr>
          <w:rFonts w:ascii="仿宋_GB2312" w:hAnsi="仿宋_GB2312" w:eastAsia="仿宋_GB2312" w:cs="仿宋_GB2312"/>
          <w:b/>
          <w:bCs/>
          <w:sz w:val="36"/>
          <w:szCs w:val="36"/>
        </w:rPr>
      </w:pPr>
    </w:p>
    <w:p>
      <w:pPr>
        <w:keepNext w:val="0"/>
        <w:keepLines w:val="0"/>
        <w:pageBreakBefore w:val="0"/>
        <w:kinsoku/>
        <w:wordWrap/>
        <w:overflowPunct/>
        <w:topLinePunct w:val="0"/>
        <w:autoSpaceDE/>
        <w:autoSpaceDN/>
        <w:bidi w:val="0"/>
        <w:adjustRightInd/>
        <w:snapToGrid/>
        <w:spacing w:line="580" w:lineRule="exact"/>
        <w:ind w:left="0" w:leftChars="0" w:right="0" w:rightChars="0"/>
        <w:outlineLvl w:val="9"/>
        <w:rPr>
          <w:rFonts w:ascii="仿宋_GB2312" w:hAnsi="仿宋_GB2312" w:eastAsia="仿宋_GB2312" w:cs="仿宋_GB2312"/>
          <w:sz w:val="32"/>
          <w:szCs w:val="32"/>
        </w:rPr>
      </w:pPr>
      <w:r>
        <w:rPr>
          <w:rFonts w:hint="eastAsia" w:ascii="仿宋_GB2312" w:hAnsi="仿宋_GB2312" w:eastAsia="仿宋_GB2312" w:cs="仿宋_GB2312"/>
          <w:b/>
          <w:bCs/>
          <w:sz w:val="36"/>
          <w:szCs w:val="36"/>
        </w:rPr>
        <w:t xml:space="preserve">建德市举行“建德苞茶”区域公共品牌发布会   </w:t>
      </w:r>
      <w:r>
        <w:rPr>
          <w:rFonts w:hint="eastAsia" w:ascii="仿宋_GB2312" w:hAnsi="仿宋_GB2312" w:eastAsia="仿宋_GB2312" w:cs="仿宋_GB2312"/>
          <w:sz w:val="32"/>
          <w:szCs w:val="32"/>
        </w:rPr>
        <w:t>4月14日上午，由中国国际茶文化研究会、浙江省农业厅指导，杭州市农业局、建德市人民政府主办的建德苞茶区域公共品牌发布会在建德市举行。 出席发布会的有中国国际茶文化研究会、浙江省农业厅、中国农科院茶叶研究所、杭州市农科院、建德市人民政府等部门领导，中央电视台、浙江卫视、浙江日报等新闻媒体以及茶商、茶企等有关代表。省茶叶产业协会常务副会长冯泉林、副会长郑国建应邀出席发布会。</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建德苞茶，又名严州苞茶，是一种半烘炒绿茶。茶汤清澈明亮，茶芽如含苞之兰花。以其外形独特、品质优异、香气清幽而著称，多次被评为浙江省优质名茶，并荣获“中国文化名茶”荣誉称号。</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480" w:firstLineChars="150"/>
        <w:jc w:val="left"/>
        <w:outlineLvl w:val="9"/>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right="0" w:rightChars="0"/>
        <w:outlineLvl w:val="9"/>
        <w:rPr>
          <w:rFonts w:ascii="仿宋_GB2312" w:hAnsi="仿宋_GB2312" w:eastAsia="仿宋_GB2312" w:cs="仿宋_GB2312"/>
          <w:sz w:val="32"/>
          <w:szCs w:val="32"/>
        </w:rPr>
      </w:pPr>
      <w:r>
        <w:rPr>
          <w:rFonts w:hint="eastAsia" w:ascii="仿宋_GB2312" w:hAnsi="仿宋_GB2312" w:eastAsia="仿宋_GB2312" w:cs="仿宋_GB2312"/>
          <w:b/>
          <w:bCs/>
          <w:sz w:val="36"/>
          <w:szCs w:val="36"/>
        </w:rPr>
        <w:t xml:space="preserve">金华市在武义举行万人品茶大会    </w:t>
      </w:r>
      <w:r>
        <w:rPr>
          <w:rFonts w:hint="eastAsia" w:ascii="仿宋_GB2312" w:hAnsi="仿宋_GB2312" w:eastAsia="仿宋_GB2312" w:cs="仿宋_GB2312"/>
          <w:sz w:val="32"/>
          <w:szCs w:val="32"/>
        </w:rPr>
        <w:t>2018年4月17至19日，第十届金华市万人品茶大会暨第三届武阳春雨茶文化节在浙江武义举行。本次活动由中国国际茶文化研究会、金华市农业局、武义县人民政府联合主办，武义县农业局承办。中国国际茶文化研究会会长周国富，省茶叶产业协会咨询委员、省农业厅副厅长王建跃，省茶叶产业协会常务副会长冯泉林、咨询委员毛祖法等以及金华和武义的相关部门负责人参加开幕式。 </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金华市万人品茶大会连续第三年在武义举办，以“文化兴茶，推进乡村振兴战略"为主题，既有金华名茶展示展销，品茶、制茶、茶艺表演等茶事互动，又有产销对接等活动，旨在为全市茶产业发展搭建一个展览展示、贸易合作的平台。武义地处浙中丘陵，“八山半水分半田”的地理条件造就了武义茶叶的优良品质。长期以来，武义县委、县政府高度重视茶产业发展，将其作为武义农业的主导产业，农民增收的富民产业，品质生活的绿色产业，走出了一条“规模化、生态化、品牌化、产业化”的发展新路。有机茶产业风生水起，种植面积、产量、产值居全国前列，成为了全国第一个有机茶之乡，先后荣获中国名茶之乡、中国茶文化之乡、全国重点产茶县、国家级出口茶叶质量安全示范县、国家首批有机产品认证示范区等称号。 </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是夜，作为万人品茶大会重头戏之一的金华茶商大会召开。省茶协常务副会长冯泉林、秘书长刁学刚和数十位驻外分会会员应邀参加大会。</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hint="eastAsia" w:ascii="仿宋_GB2312" w:hAnsi="仿宋_GB2312" w:eastAsia="仿宋_GB2312" w:cs="仿宋_GB2312"/>
          <w:sz w:val="32"/>
          <w:szCs w:val="32"/>
        </w:rPr>
      </w:pPr>
    </w:p>
    <w:p>
      <w:pPr>
        <w:pStyle w:val="5"/>
        <w:ind w:right="239" w:rightChars="114"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报：彭佳学副省长、许行贯老省长，程渭山、陈宗懋名誉会长，蒋珍贵副主任、林健东厅长、王建跃副厅长、省农业厅、省政府办公厅农业处、省农办综合处、省财政厅农业处、省农业厅人事处、省供销社茶叶处、省农产品行业协会联席会议秘书处</w:t>
      </w:r>
    </w:p>
    <w:p>
      <w:pPr>
        <w:pStyle w:val="5"/>
        <w:ind w:right="239" w:rightChars="114" w:firstLine="601"/>
        <w:rPr>
          <w:rFonts w:ascii="仿宋_GB2312" w:hAnsi="仿宋_GB2312" w:eastAsia="仿宋_GB2312" w:cs="仿宋_GB2312"/>
          <w:sz w:val="30"/>
          <w:szCs w:val="30"/>
        </w:rPr>
      </w:pPr>
      <w:r>
        <w:rPr>
          <w:rFonts w:hint="eastAsia" w:ascii="仿宋_GB2312" w:hAnsi="仿宋_GB2312" w:eastAsia="仿宋_GB2312" w:cs="仿宋_GB2312"/>
          <w:sz w:val="30"/>
          <w:szCs w:val="30"/>
        </w:rPr>
        <w:t>送：会长、副会长、咨询委员、荣誉顾问、顾问、秘书长、副秘书长</w:t>
      </w:r>
    </w:p>
    <w:p>
      <w:pPr>
        <w:ind w:right="239" w:rightChars="114" w:firstLine="600" w:firstLineChars="200"/>
        <w:jc w:val="left"/>
        <w:rPr>
          <w:rFonts w:ascii="仿宋_GB2312" w:hAnsi="仿宋_GB2312" w:eastAsia="仿宋_GB2312" w:cs="仿宋_GB2312"/>
        </w:rPr>
      </w:pPr>
      <w:r>
        <w:rPr>
          <w:rFonts w:hint="eastAsia" w:ascii="仿宋_GB2312" w:hAnsi="仿宋_GB2312" w:eastAsia="仿宋_GB2312" w:cs="仿宋_GB2312"/>
          <w:sz w:val="30"/>
          <w:szCs w:val="30"/>
        </w:rPr>
        <w:t>发：会员单位（个人）及相关单位</w:t>
      </w:r>
    </w:p>
    <w:p>
      <w:pPr>
        <w:rPr>
          <w:rFonts w:ascii="仿宋_GB2312" w:hAnsi="仿宋_GB2312" w:eastAsia="仿宋_GB2312" w:cs="仿宋_GB2312"/>
        </w:rPr>
      </w:pPr>
    </w:p>
    <w:sectPr>
      <w:footerReference r:id="rId3" w:type="default"/>
      <w:footerReference r:id="rId4" w:type="even"/>
      <w:pgSz w:w="11906" w:h="16838"/>
      <w:pgMar w:top="1644" w:right="1511" w:bottom="1559" w:left="151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altName w:val="Arial Narrow"/>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PMingLiU"/>
    <w:panose1 w:val="02070309020205020404"/>
    <w:charset w:val="01"/>
    <w:family w:val="modern"/>
    <w:pitch w:val="default"/>
    <w:sig w:usb0="E0002AFF" w:usb1="C0007843" w:usb2="00000009" w:usb3="00000000" w:csb0="400001FF" w:csb1="FFFF0000"/>
  </w:font>
  <w:font w:name="Symbol">
    <w:altName w:val="Bookshelf Symbol 7"/>
    <w:panose1 w:val="05050102010706020507"/>
    <w:charset w:val="02"/>
    <w:family w:val="roman"/>
    <w:pitch w:val="default"/>
    <w:sig w:usb0="00000000" w:usb1="00000000" w:usb2="00000000" w:usb3="00000000" w:csb0="80000000" w:csb1="00000000"/>
  </w:font>
  <w:font w:name="Cambria">
    <w:altName w:val="PMingLiU"/>
    <w:panose1 w:val="02040503050406030204"/>
    <w:charset w:val="00"/>
    <w:family w:val="roman"/>
    <w:pitch w:val="default"/>
    <w:sig w:usb0="00000000" w:usb1="00000000" w:usb2="00000000" w:usb3="00000000" w:csb0="0000019F" w:csb1="00000000"/>
  </w:font>
  <w:font w:name="Calibri">
    <w:altName w:val="Microsoft Sans Serif"/>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新宋体">
    <w:panose1 w:val="02010609030101010101"/>
    <w:charset w:val="86"/>
    <w:family w:val="modern"/>
    <w:pitch w:val="default"/>
    <w:sig w:usb0="00000003" w:usb1="080E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MingLiU">
    <w:panose1 w:val="02020309000000000000"/>
    <w:charset w:val="88"/>
    <w:family w:val="auto"/>
    <w:pitch w:val="default"/>
    <w:sig w:usb0="00000003" w:usb1="082E0000" w:usb2="00000016" w:usb3="00000000" w:csb0="00100001" w:csb1="00000000"/>
  </w:font>
  <w:font w:name="Arial Narrow">
    <w:panose1 w:val="020B0606020202030204"/>
    <w:charset w:val="00"/>
    <w:family w:val="auto"/>
    <w:pitch w:val="default"/>
    <w:sig w:usb0="00000287" w:usb1="00000800" w:usb2="00000000" w:usb3="00000000" w:csb0="2000009F" w:csb1="DFD70000"/>
  </w:font>
  <w:font w:name="Arial Narrow">
    <w:panose1 w:val="020B0606020202030204"/>
    <w:charset w:val="01"/>
    <w:family w:val="swiss"/>
    <w:pitch w:val="default"/>
    <w:sig w:usb0="00000287" w:usb1="00000800" w:usb2="00000000" w:usb3="00000000" w:csb0="2000009F" w:csb1="DFD70000"/>
  </w:font>
  <w:font w:name="Microsoft Sans Serif">
    <w:panose1 w:val="020B0604020202020204"/>
    <w:charset w:val="00"/>
    <w:family w:val="auto"/>
    <w:pitch w:val="default"/>
    <w:sig w:usb0="61007BDF" w:usb1="80000000" w:usb2="00000008" w:usb3="00000000" w:csb0="200101FF" w:csb1="20280000"/>
  </w:font>
  <w:font w:name="Wingdings 2">
    <w:panose1 w:val="05020102010507070707"/>
    <w:charset w:val="00"/>
    <w:family w:val="auto"/>
    <w:pitch w:val="default"/>
    <w:sig w:usb0="00000000" w:usb1="00000000" w:usb2="00000000" w:usb3="00000000" w:csb0="80000000" w:csb1="00000000"/>
  </w:font>
  <w:font w:name="PMingLiU">
    <w:panose1 w:val="02020300000000000000"/>
    <w:charset w:val="88"/>
    <w:family w:val="auto"/>
    <w:pitch w:val="default"/>
    <w:sig w:usb0="00000003" w:usb1="082E0000" w:usb2="00000016" w:usb3="00000000" w:csb0="00100001" w:csb1="00000000"/>
  </w:font>
  <w:font w:name="Bookshelf Symbol 7">
    <w:panose1 w:val="05010101010101010101"/>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separate"/>
    </w:r>
    <w:r>
      <w:rPr>
        <w:rStyle w:val="9"/>
      </w:rPr>
      <w:t>31</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separate"/>
    </w:r>
    <w:r>
      <w:rPr>
        <w:rStyle w:val="9"/>
      </w:rPr>
      <w:t>21</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651"/>
    <w:rsid w:val="00001E3E"/>
    <w:rsid w:val="0000355D"/>
    <w:rsid w:val="00025389"/>
    <w:rsid w:val="00026A2B"/>
    <w:rsid w:val="00032F8F"/>
    <w:rsid w:val="00065F75"/>
    <w:rsid w:val="00070976"/>
    <w:rsid w:val="000718DE"/>
    <w:rsid w:val="00087229"/>
    <w:rsid w:val="000876FA"/>
    <w:rsid w:val="000953F2"/>
    <w:rsid w:val="000954C7"/>
    <w:rsid w:val="000C5FB4"/>
    <w:rsid w:val="000C698B"/>
    <w:rsid w:val="000E3681"/>
    <w:rsid w:val="001243B6"/>
    <w:rsid w:val="00125354"/>
    <w:rsid w:val="0013449C"/>
    <w:rsid w:val="0013564C"/>
    <w:rsid w:val="0013571A"/>
    <w:rsid w:val="00154E05"/>
    <w:rsid w:val="001645FA"/>
    <w:rsid w:val="00193245"/>
    <w:rsid w:val="001B0841"/>
    <w:rsid w:val="001B3D62"/>
    <w:rsid w:val="001C0054"/>
    <w:rsid w:val="001D27A6"/>
    <w:rsid w:val="001D7317"/>
    <w:rsid w:val="001F2554"/>
    <w:rsid w:val="00204189"/>
    <w:rsid w:val="00204A4D"/>
    <w:rsid w:val="00210D2C"/>
    <w:rsid w:val="00217787"/>
    <w:rsid w:val="0025684A"/>
    <w:rsid w:val="002652FD"/>
    <w:rsid w:val="00274698"/>
    <w:rsid w:val="00280B81"/>
    <w:rsid w:val="00281BC0"/>
    <w:rsid w:val="002906FA"/>
    <w:rsid w:val="00297BC3"/>
    <w:rsid w:val="002A1E49"/>
    <w:rsid w:val="002B300A"/>
    <w:rsid w:val="002C17CD"/>
    <w:rsid w:val="002C34D8"/>
    <w:rsid w:val="002D0FDA"/>
    <w:rsid w:val="002D7835"/>
    <w:rsid w:val="002E3291"/>
    <w:rsid w:val="00302F18"/>
    <w:rsid w:val="003045CA"/>
    <w:rsid w:val="00330087"/>
    <w:rsid w:val="003364D9"/>
    <w:rsid w:val="00343A85"/>
    <w:rsid w:val="00347D4A"/>
    <w:rsid w:val="00364630"/>
    <w:rsid w:val="00383EEF"/>
    <w:rsid w:val="003B186B"/>
    <w:rsid w:val="003C6176"/>
    <w:rsid w:val="003D4657"/>
    <w:rsid w:val="003E3CBB"/>
    <w:rsid w:val="003F036E"/>
    <w:rsid w:val="00402E08"/>
    <w:rsid w:val="00402FA6"/>
    <w:rsid w:val="00433D66"/>
    <w:rsid w:val="00443209"/>
    <w:rsid w:val="004550B4"/>
    <w:rsid w:val="00471A5D"/>
    <w:rsid w:val="004828FB"/>
    <w:rsid w:val="00497116"/>
    <w:rsid w:val="004E08B9"/>
    <w:rsid w:val="004E4DB7"/>
    <w:rsid w:val="004E5A50"/>
    <w:rsid w:val="00507526"/>
    <w:rsid w:val="0051301B"/>
    <w:rsid w:val="00530327"/>
    <w:rsid w:val="005308E9"/>
    <w:rsid w:val="00537F8A"/>
    <w:rsid w:val="005662E2"/>
    <w:rsid w:val="00571952"/>
    <w:rsid w:val="00596C96"/>
    <w:rsid w:val="005A1C3D"/>
    <w:rsid w:val="005C703D"/>
    <w:rsid w:val="005D7D92"/>
    <w:rsid w:val="005E35FD"/>
    <w:rsid w:val="00600438"/>
    <w:rsid w:val="006253A3"/>
    <w:rsid w:val="00667B17"/>
    <w:rsid w:val="0069125A"/>
    <w:rsid w:val="00691651"/>
    <w:rsid w:val="00693EB5"/>
    <w:rsid w:val="006D2130"/>
    <w:rsid w:val="006F6D84"/>
    <w:rsid w:val="00701721"/>
    <w:rsid w:val="00705E61"/>
    <w:rsid w:val="00744EF1"/>
    <w:rsid w:val="00770063"/>
    <w:rsid w:val="007835D3"/>
    <w:rsid w:val="007A3BD7"/>
    <w:rsid w:val="007C010D"/>
    <w:rsid w:val="007D26FE"/>
    <w:rsid w:val="007E66B9"/>
    <w:rsid w:val="007F24B0"/>
    <w:rsid w:val="007F7A73"/>
    <w:rsid w:val="00830144"/>
    <w:rsid w:val="00837AF3"/>
    <w:rsid w:val="00837B8D"/>
    <w:rsid w:val="00842181"/>
    <w:rsid w:val="00842FD0"/>
    <w:rsid w:val="00866A6A"/>
    <w:rsid w:val="008A4C6A"/>
    <w:rsid w:val="00900EDA"/>
    <w:rsid w:val="0091574E"/>
    <w:rsid w:val="00917EF0"/>
    <w:rsid w:val="00964E0B"/>
    <w:rsid w:val="00982576"/>
    <w:rsid w:val="009A6E5F"/>
    <w:rsid w:val="009B3E6E"/>
    <w:rsid w:val="009E0EB9"/>
    <w:rsid w:val="00A10AE4"/>
    <w:rsid w:val="00A146BC"/>
    <w:rsid w:val="00A36DCC"/>
    <w:rsid w:val="00A40CE2"/>
    <w:rsid w:val="00A535DB"/>
    <w:rsid w:val="00A54CB5"/>
    <w:rsid w:val="00A604B5"/>
    <w:rsid w:val="00A66C70"/>
    <w:rsid w:val="00A746CD"/>
    <w:rsid w:val="00A9202D"/>
    <w:rsid w:val="00AB353A"/>
    <w:rsid w:val="00AF656B"/>
    <w:rsid w:val="00B03F63"/>
    <w:rsid w:val="00B31B10"/>
    <w:rsid w:val="00B37FEF"/>
    <w:rsid w:val="00B46000"/>
    <w:rsid w:val="00B52F32"/>
    <w:rsid w:val="00B573CD"/>
    <w:rsid w:val="00BA6844"/>
    <w:rsid w:val="00BC779E"/>
    <w:rsid w:val="00BD7E5D"/>
    <w:rsid w:val="00BF23E8"/>
    <w:rsid w:val="00BF683C"/>
    <w:rsid w:val="00C109E7"/>
    <w:rsid w:val="00C86D31"/>
    <w:rsid w:val="00C87FC1"/>
    <w:rsid w:val="00C94A87"/>
    <w:rsid w:val="00CA12A3"/>
    <w:rsid w:val="00CA3FC9"/>
    <w:rsid w:val="00CF5625"/>
    <w:rsid w:val="00CF62A7"/>
    <w:rsid w:val="00D157A5"/>
    <w:rsid w:val="00D44F4B"/>
    <w:rsid w:val="00D53802"/>
    <w:rsid w:val="00D53F61"/>
    <w:rsid w:val="00D91657"/>
    <w:rsid w:val="00DA2C17"/>
    <w:rsid w:val="00DA4B0A"/>
    <w:rsid w:val="00DB35D4"/>
    <w:rsid w:val="00DF7D75"/>
    <w:rsid w:val="00E003E3"/>
    <w:rsid w:val="00E15F39"/>
    <w:rsid w:val="00E22DA8"/>
    <w:rsid w:val="00E2477F"/>
    <w:rsid w:val="00E36D8D"/>
    <w:rsid w:val="00E4490B"/>
    <w:rsid w:val="00E47349"/>
    <w:rsid w:val="00E7504E"/>
    <w:rsid w:val="00E91DA0"/>
    <w:rsid w:val="00E96FF5"/>
    <w:rsid w:val="00ED272B"/>
    <w:rsid w:val="00EE2C2D"/>
    <w:rsid w:val="00F06C03"/>
    <w:rsid w:val="00F147C4"/>
    <w:rsid w:val="00F41B22"/>
    <w:rsid w:val="00F70E5C"/>
    <w:rsid w:val="00F809AB"/>
    <w:rsid w:val="00F8713C"/>
    <w:rsid w:val="00FC01FC"/>
    <w:rsid w:val="00FE1313"/>
    <w:rsid w:val="00FE4D09"/>
    <w:rsid w:val="0A7B3D12"/>
    <w:rsid w:val="127043CC"/>
    <w:rsid w:val="1B3D6A85"/>
    <w:rsid w:val="28655C85"/>
    <w:rsid w:val="3C56055C"/>
    <w:rsid w:val="3DB63EA1"/>
    <w:rsid w:val="49BA76CE"/>
    <w:rsid w:val="60634E4F"/>
    <w:rsid w:val="66C74564"/>
    <w:rsid w:val="760B0E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1"/>
    <w:qFormat/>
    <w:uiPriority w:val="0"/>
    <w:pPr>
      <w:pBdr>
        <w:top w:val="single" w:color="auto" w:sz="18" w:space="1"/>
        <w:bottom w:val="single" w:color="auto" w:sz="18" w:space="1"/>
      </w:pBdr>
      <w:ind w:firstLine="600"/>
    </w:pPr>
    <w:rPr>
      <w:rFonts w:ascii="楷体_GB2312" w:eastAsia="楷体_GB2312"/>
      <w:sz w:val="32"/>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8">
    <w:name w:val="Strong"/>
    <w:qFormat/>
    <w:uiPriority w:val="0"/>
    <w:rPr>
      <w:b/>
      <w:bCs/>
    </w:rPr>
  </w:style>
  <w:style w:type="character" w:styleId="9">
    <w:name w:val="page number"/>
    <w:basedOn w:val="7"/>
    <w:uiPriority w:val="0"/>
  </w:style>
  <w:style w:type="character" w:customStyle="1" w:styleId="11">
    <w:name w:val="正文文本缩进 3 Char"/>
    <w:basedOn w:val="7"/>
    <w:link w:val="5"/>
    <w:qFormat/>
    <w:uiPriority w:val="0"/>
    <w:rPr>
      <w:rFonts w:ascii="楷体_GB2312" w:hAnsi="Times New Roman" w:eastAsia="楷体_GB2312" w:cs="Times New Roman"/>
      <w:sz w:val="32"/>
      <w:szCs w:val="24"/>
    </w:rPr>
  </w:style>
  <w:style w:type="character" w:customStyle="1" w:styleId="12">
    <w:name w:val="页脚 Char"/>
    <w:basedOn w:val="7"/>
    <w:link w:val="3"/>
    <w:uiPriority w:val="0"/>
    <w:rPr>
      <w:rFonts w:ascii="Times New Roman" w:hAnsi="Times New Roman" w:eastAsia="宋体" w:cs="Times New Roman"/>
      <w:sz w:val="18"/>
      <w:szCs w:val="18"/>
    </w:rPr>
  </w:style>
  <w:style w:type="character" w:customStyle="1" w:styleId="13">
    <w:name w:val="批注框文本 Char"/>
    <w:basedOn w:val="7"/>
    <w:link w:val="2"/>
    <w:semiHidden/>
    <w:uiPriority w:val="99"/>
    <w:rPr>
      <w:rFonts w:ascii="Times New Roman" w:hAnsi="Times New Roman" w:eastAsia="宋体" w:cs="Times New Roman"/>
      <w:sz w:val="18"/>
      <w:szCs w:val="18"/>
    </w:rPr>
  </w:style>
  <w:style w:type="character" w:customStyle="1" w:styleId="14">
    <w:name w:val="页眉 Char"/>
    <w:basedOn w:val="7"/>
    <w:link w:val="4"/>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6CC7BF-6284-40A2-ADF7-7EFADAE3E442}">
  <ds:schemaRefs/>
</ds:datastoreItem>
</file>

<file path=docProps/app.xml><?xml version="1.0" encoding="utf-8"?>
<Properties xmlns="http://schemas.openxmlformats.org/officeDocument/2006/extended-properties" xmlns:vt="http://schemas.openxmlformats.org/officeDocument/2006/docPropsVTypes">
  <Template>Normal</Template>
  <Pages>32</Pages>
  <Words>2701</Words>
  <Characters>15398</Characters>
  <Lines>128</Lines>
  <Paragraphs>36</Paragraphs>
  <ScaleCrop>false</ScaleCrop>
  <LinksUpToDate>false</LinksUpToDate>
  <CharactersWithSpaces>18063</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2018-04-24T04:33:00Z</dcterms:created>
  <dc:creator>ADMIN</dc:creator>
  <cp:lastModifiedBy>Administrator</cp:lastModifiedBy>
  <dcterms:modified xsi:type="dcterms:W3CDTF">2018-04-24T07:20:39Z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