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7E347">
      <w:pPr>
        <w:rPr>
          <w:rFonts w:hint="default" w:ascii="Times New Roman" w:hAnsi="Times New Roman" w:cs="Times New Roman"/>
        </w:rPr>
      </w:pPr>
      <w:r>
        <w:rPr>
          <w:rFonts w:hint="default" w:ascii="Times New Roman" w:hAnsi="Times New Roman" w:cs="Times New Roman"/>
        </w:rPr>
        <mc:AlternateContent>
          <mc:Choice Requires="wps">
            <w:drawing>
              <wp:anchor distT="0" distB="0" distL="0" distR="0" simplePos="0" relativeHeight="251659264" behindDoc="0" locked="0" layoutInCell="1" allowOverlap="1">
                <wp:simplePos x="0" y="0"/>
                <wp:positionH relativeFrom="column">
                  <wp:posOffset>2633980</wp:posOffset>
                </wp:positionH>
                <wp:positionV relativeFrom="paragraph">
                  <wp:posOffset>5080</wp:posOffset>
                </wp:positionV>
                <wp:extent cx="2471420" cy="937895"/>
                <wp:effectExtent l="0" t="0" r="5080" b="14605"/>
                <wp:wrapNone/>
                <wp:docPr id="1026" name="文本框 4"/>
                <wp:cNvGraphicFramePr/>
                <a:graphic xmlns:a="http://schemas.openxmlformats.org/drawingml/2006/main">
                  <a:graphicData uri="http://schemas.microsoft.com/office/word/2010/wordprocessingShape">
                    <wps:wsp>
                      <wps:cNvSpPr/>
                      <wps:spPr>
                        <a:xfrm>
                          <a:off x="0" y="0"/>
                          <a:ext cx="2471420" cy="937895"/>
                        </a:xfrm>
                        <a:prstGeom prst="rect">
                          <a:avLst/>
                        </a:prstGeom>
                        <a:solidFill>
                          <a:srgbClr val="FFFFFF"/>
                        </a:solidFill>
                        <a:ln>
                          <a:noFill/>
                        </a:ln>
                      </wps:spPr>
                      <wps:txbx>
                        <w:txbxContent>
                          <w:p w14:paraId="46C6145F">
                            <w:pPr>
                              <w:rPr>
                                <w:rFonts w:hint="eastAsia" w:ascii="国标小标宋" w:hAnsi="国标小标宋" w:eastAsia="国标小标宋" w:cs="国标小标宋"/>
                                <w:b/>
                                <w:sz w:val="144"/>
                                <w:szCs w:val="144"/>
                              </w:rPr>
                            </w:pPr>
                            <w:r>
                              <w:rPr>
                                <w:rFonts w:hint="eastAsia" w:ascii="国标小标宋" w:hAnsi="国标小标宋" w:eastAsia="国标小标宋" w:cs="国标小标宋"/>
                                <w:b/>
                                <w:sz w:val="96"/>
                                <w:szCs w:val="96"/>
                              </w:rPr>
                              <w:t>T/ZTIA</w:t>
                            </w:r>
                          </w:p>
                        </w:txbxContent>
                      </wps:txbx>
                      <wps:bodyPr upright="1"/>
                    </wps:wsp>
                  </a:graphicData>
                </a:graphic>
              </wp:anchor>
            </w:drawing>
          </mc:Choice>
          <mc:Fallback>
            <w:pict>
              <v:rect id="文本框 4" o:spid="_x0000_s1026" o:spt="1" style="position:absolute;left:0pt;margin-left:207.4pt;margin-top:0.4pt;height:73.85pt;width:194.6pt;z-index:251659264;mso-width-relative:page;mso-height-relative:page;" fillcolor="#FFFFFF" filled="t" stroked="f" coordsize="21600,21600" o:gfxdata="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IH+uH1gAAAAgBAAAPAAAAAAAAAAEAIAAAACIAAABkcnMvZG93bnJldi54bWxQSwEC&#10;FAAUAAAACACHTuJAuRk44L0BAABwAwAADgAAAAAAAAABACAAAAAlAQAAZHJzL2Uyb0RvYy54bWxQ&#10;SwUGAAAAAAYABgBZAQAAVAUAAAAA&#10;">
                <v:fill on="t" focussize="0,0"/>
                <v:stroke on="f"/>
                <v:imagedata o:title=""/>
                <o:lock v:ext="edit" aspectratio="f"/>
                <v:textbox>
                  <w:txbxContent>
                    <w:p w14:paraId="46C6145F">
                      <w:pPr>
                        <w:rPr>
                          <w:rFonts w:hint="eastAsia" w:ascii="国标小标宋" w:hAnsi="国标小标宋" w:eastAsia="国标小标宋" w:cs="国标小标宋"/>
                          <w:b/>
                          <w:sz w:val="144"/>
                          <w:szCs w:val="144"/>
                        </w:rPr>
                      </w:pPr>
                      <w:r>
                        <w:rPr>
                          <w:rFonts w:hint="eastAsia" w:ascii="国标小标宋" w:hAnsi="国标小标宋" w:eastAsia="国标小标宋" w:cs="国标小标宋"/>
                          <w:b/>
                          <w:sz w:val="96"/>
                          <w:szCs w:val="96"/>
                        </w:rPr>
                        <w:t>T/ZTIA</w:t>
                      </w:r>
                    </w:p>
                  </w:txbxContent>
                </v:textbox>
              </v:rect>
            </w:pict>
          </mc:Fallback>
        </mc:AlternateContent>
      </w:r>
      <w:r>
        <w:rPr>
          <w:rFonts w:hint="default" w:ascii="Times New Roman" w:hAnsi="Times New Roman" w:cs="Times New Roman"/>
        </w:rPr>
        <w:t xml:space="preserve">ICS  67.140.10                             </w:t>
      </w:r>
    </w:p>
    <w:p w14:paraId="1D7192E0">
      <w:pPr>
        <w:rPr>
          <w:rFonts w:hint="default" w:ascii="Times New Roman" w:hAnsi="Times New Roman" w:cs="Times New Roman"/>
        </w:rPr>
      </w:pPr>
      <w:r>
        <w:rPr>
          <w:rFonts w:hint="default" w:ascii="Times New Roman" w:hAnsi="Times New Roman" w:cs="Times New Roman"/>
        </w:rPr>
        <w:t>CCS  X  55</w:t>
      </w:r>
    </w:p>
    <w:p w14:paraId="087F00D6">
      <w:pPr>
        <w:rPr>
          <w:rFonts w:ascii="Times New Roman" w:hAnsi="Times New Roman" w:cs="Times New Roman"/>
          <w:sz w:val="21"/>
          <w:szCs w:val="22"/>
        </w:rPr>
      </w:pPr>
      <w:r>
        <w:rPr>
          <w:rFonts w:ascii="Times New Roman" w:hAnsi="Times New Roman" w:cs="Times New Roman"/>
          <w:sz w:val="21"/>
          <w:szCs w:val="22"/>
        </w:rPr>
        <w:t xml:space="preserve"> </w:t>
      </w:r>
    </w:p>
    <w:p w14:paraId="0B4FD269">
      <w:pPr>
        <w:rPr>
          <w:rFonts w:ascii="Times New Roman" w:hAnsi="Times New Roman" w:cs="Times New Roman"/>
          <w:sz w:val="21"/>
          <w:szCs w:val="22"/>
        </w:rPr>
      </w:pPr>
    </w:p>
    <w:p w14:paraId="1047B042">
      <w:pPr>
        <w:rPr>
          <w:rFonts w:ascii="Times New Roman" w:hAnsi="Times New Roman" w:cs="Times New Roman"/>
          <w:sz w:val="21"/>
          <w:szCs w:val="22"/>
        </w:rPr>
      </w:pPr>
    </w:p>
    <w:p w14:paraId="29418A9A">
      <w:pPr>
        <w:rPr>
          <w:rFonts w:ascii="Times New Roman" w:hAnsi="Times New Roman" w:cs="Times New Roman"/>
          <w:sz w:val="21"/>
          <w:szCs w:val="22"/>
        </w:rPr>
      </w:pPr>
    </w:p>
    <w:p w14:paraId="54244A1B">
      <w:pPr>
        <w:jc w:val="distribute"/>
        <w:rPr>
          <w:rFonts w:hint="eastAsia" w:ascii="国标小标宋" w:hAnsi="国标小标宋" w:eastAsia="国标小标宋" w:cs="国标小标宋"/>
          <w:sz w:val="52"/>
          <w:szCs w:val="52"/>
        </w:rPr>
      </w:pPr>
      <w:r>
        <w:rPr>
          <w:rFonts w:hint="eastAsia" w:ascii="国标小标宋" w:hAnsi="国标小标宋" w:eastAsia="国标小标宋" w:cs="国标小标宋"/>
          <w:sz w:val="52"/>
          <w:szCs w:val="52"/>
        </w:rPr>
        <w:t>浙江省茶叶产业协会团体标准</w:t>
      </w:r>
    </w:p>
    <w:p w14:paraId="4B36E5E6">
      <w:pPr>
        <w:jc w:val="distribute"/>
        <w:rPr>
          <w:rFonts w:ascii="Times New Roman" w:hAnsi="Times New Roman" w:eastAsia="黑体" w:cs="Times New Roman"/>
          <w:sz w:val="52"/>
          <w:szCs w:val="52"/>
        </w:rPr>
      </w:pP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-40005</wp:posOffset>
                </wp:positionH>
                <wp:positionV relativeFrom="paragraph">
                  <wp:posOffset>319405</wp:posOffset>
                </wp:positionV>
                <wp:extent cx="5523230" cy="514350"/>
                <wp:effectExtent l="0" t="0" r="1270" b="0"/>
                <wp:wrapNone/>
                <wp:docPr id="2" name="1029"/>
                <wp:cNvGraphicFramePr/>
                <a:graphic xmlns:a="http://schemas.openxmlformats.org/drawingml/2006/main">
                  <a:graphicData uri="http://schemas.microsoft.com/office/word/2010/wordprocessingShape">
                    <wps:wsp>
                      <wps:cNvSpPr/>
                      <wps:spPr>
                        <a:xfrm>
                          <a:off x="0" y="0"/>
                          <a:ext cx="5523230" cy="514350"/>
                        </a:xfrm>
                        <a:prstGeom prst="rect">
                          <a:avLst/>
                        </a:prstGeom>
                        <a:solidFill>
                          <a:srgbClr val="FFFFFF"/>
                        </a:solidFill>
                        <a:ln>
                          <a:noFill/>
                        </a:ln>
                      </wps:spPr>
                      <wps:txbx>
                        <w:txbxContent>
                          <w:p w14:paraId="4799CD51">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527D4CE">
                            <w:pPr>
                              <w:rPr>
                                <w:rFonts w:hint="eastAsia"/>
                                <w:sz w:val="21"/>
                                <w:szCs w:val="32"/>
                              </w:rPr>
                            </w:pPr>
                          </w:p>
                        </w:txbxContent>
                      </wps:txbx>
                      <wps:bodyPr wrap="square" upright="1"/>
                    </wps:wsp>
                  </a:graphicData>
                </a:graphic>
              </wp:anchor>
            </w:drawing>
          </mc:Choice>
          <mc:Fallback>
            <w:pict>
              <v:rect id="1029" o:spid="_x0000_s1026" o:spt="1" style="position:absolute;left:0pt;margin-left:-3.15pt;margin-top:25.15pt;height:40.5pt;width:434.9pt;z-index:251659264;mso-width-relative:page;mso-height-relative:page;" fillcolor="#FFFFFF" filled="t" stroked="f" coordsize="21600,21600" o:gfxdata="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o&#10;MCWa1gAAAAkBAAAPAAAAAAAAAAEAIAAAACIAAABkcnMvZG93bnJldi54bWxQSwECFAAUAAAACACH&#10;TuJAezlF3LQBAAB0AwAADgAAAAAAAAABACAAAAAlAQAAZHJzL2Uyb0RvYy54bWxQSwUGAAAAAAYA&#10;BgBZAQAASwUAAAAA&#10;">
                <v:fill on="t" focussize="0,0"/>
                <v:stroke on="f"/>
                <v:imagedata o:title=""/>
                <o:lock v:ext="edit" aspectratio="f"/>
                <v:textbox>
                  <w:txbxContent>
                    <w:p w14:paraId="4799CD51">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527D4CE">
                      <w:pPr>
                        <w:rPr>
                          <w:rFonts w:hint="eastAsia"/>
                          <w:sz w:val="21"/>
                          <w:szCs w:val="32"/>
                        </w:rPr>
                      </w:pPr>
                    </w:p>
                  </w:txbxContent>
                </v:textbox>
              </v:rect>
            </w:pict>
          </mc:Fallback>
        </mc:AlternateContent>
      </w:r>
      <w:r>
        <w:rPr>
          <w:rFonts w:hint="eastAsia" w:ascii="国标小标宋" w:hAnsi="国标小标宋" w:eastAsia="国标小标宋" w:cs="国标小标宋"/>
          <w:sz w:val="52"/>
          <w:szCs w:val="52"/>
        </w:rPr>
        <mc:AlternateContent>
          <mc:Choice Requires="wps">
            <w:drawing>
              <wp:anchor distT="0" distB="0" distL="0" distR="0" simplePos="0" relativeHeight="251659264" behindDoc="1" locked="0" layoutInCell="1" allowOverlap="1">
                <wp:simplePos x="0" y="0"/>
                <wp:positionH relativeFrom="column">
                  <wp:posOffset>3366770</wp:posOffset>
                </wp:positionH>
                <wp:positionV relativeFrom="paragraph">
                  <wp:posOffset>15875</wp:posOffset>
                </wp:positionV>
                <wp:extent cx="2122170" cy="476250"/>
                <wp:effectExtent l="0" t="0" r="11430" b="0"/>
                <wp:wrapNone/>
                <wp:docPr id="1" name="文本框 12"/>
                <wp:cNvGraphicFramePr/>
                <a:graphic xmlns:a="http://schemas.openxmlformats.org/drawingml/2006/main">
                  <a:graphicData uri="http://schemas.microsoft.com/office/word/2010/wordprocessingShape">
                    <wps:wsp>
                      <wps:cNvSpPr/>
                      <wps:spPr>
                        <a:xfrm>
                          <a:off x="0" y="0"/>
                          <a:ext cx="2122170" cy="476250"/>
                        </a:xfrm>
                        <a:prstGeom prst="rect">
                          <a:avLst/>
                        </a:prstGeom>
                        <a:solidFill>
                          <a:srgbClr val="FFFFFF"/>
                        </a:solidFill>
                        <a:ln>
                          <a:noFill/>
                        </a:ln>
                      </wps:spPr>
                      <wps:txbx>
                        <w:txbxContent>
                          <w:p w14:paraId="5BEF51EF">
                            <w:pPr>
                              <w:jc w:val="center"/>
                              <w:rPr>
                                <w:rFonts w:hint="default" w:ascii="Times New Roman" w:hAnsi="Times New Roman" w:eastAsia="黑体" w:cs="Times New Roman"/>
                                <w:sz w:val="28"/>
                                <w:szCs w:val="28"/>
                              </w:rPr>
                            </w:pPr>
                            <w:r>
                              <w:rPr>
                                <w:rFonts w:hint="default" w:ascii="Times New Roman" w:hAnsi="Times New Roman" w:eastAsia="黑体" w:cs="Times New Roman"/>
                                <w:bCs/>
                                <w:sz w:val="28"/>
                                <w:szCs w:val="28"/>
                              </w:rPr>
                              <w:t>T/ZTIA</w:t>
                            </w:r>
                            <w:r>
                              <w:rPr>
                                <w:rFonts w:hint="default" w:ascii="Times New Roman" w:hAnsi="Times New Roman" w:eastAsia="黑体" w:cs="Times New Roman"/>
                                <w:sz w:val="28"/>
                                <w:szCs w:val="28"/>
                              </w:rPr>
                              <w:t xml:space="preserve"> 00</w:t>
                            </w:r>
                            <w:r>
                              <w:rPr>
                                <w:rFonts w:hint="default" w:ascii="Times New Roman" w:hAnsi="Times New Roman" w:eastAsia="黑体" w:cs="Times New Roman"/>
                                <w:sz w:val="28"/>
                                <w:szCs w:val="28"/>
                                <w:lang w:val="en-US"/>
                              </w:rPr>
                              <w:t>2</w:t>
                            </w:r>
                            <w:r>
                              <w:rPr>
                                <w:rFonts w:hint="eastAsia" w:ascii="Times New Roman" w:hAnsi="Times New Roman" w:eastAsia="黑体" w:cs="Times New Roman"/>
                                <w:sz w:val="28"/>
                                <w:szCs w:val="28"/>
                                <w:lang w:val="en-US" w:eastAsia="zh-CN"/>
                              </w:rPr>
                              <w:t>7</w:t>
                            </w:r>
                            <w:r>
                              <w:rPr>
                                <w:rFonts w:hint="eastAsia" w:ascii="Times New Roman" w:hAnsi="Times New Roman" w:eastAsia="黑体" w:cs="Times New Roman"/>
                                <w:sz w:val="28"/>
                                <w:szCs w:val="28"/>
                                <w:lang w:eastAsia="zh-CN"/>
                              </w:rPr>
                              <w:t>—</w:t>
                            </w:r>
                            <w:r>
                              <w:rPr>
                                <w:rFonts w:hint="default" w:ascii="Times New Roman" w:hAnsi="Times New Roman" w:eastAsia="黑体" w:cs="Times New Roman"/>
                                <w:sz w:val="28"/>
                                <w:szCs w:val="28"/>
                              </w:rPr>
                              <w:t>2026</w:t>
                            </w:r>
                          </w:p>
                        </w:txbxContent>
                      </wps:txbx>
                      <wps:bodyPr upright="1"/>
                    </wps:wsp>
                  </a:graphicData>
                </a:graphic>
              </wp:anchor>
            </w:drawing>
          </mc:Choice>
          <mc:Fallback>
            <w:pict>
              <v:rect id="文本框 12" o:spid="_x0000_s1026" o:spt="1" style="position:absolute;left:0pt;margin-left:265.1pt;margin-top:1.25pt;height:37.5pt;width:167.1pt;z-index:-251657216;mso-width-relative:page;mso-height-relative:page;" fillcolor="#FFFFFF" filled="t" stroked="f" coordsize="21600,21600" o:gfxdata="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e+7pk9cAAAAIAQAADwAAAAAAAAABACAAAAAiAAAAZHJzL2Rvd25yZXYueG1sUEsB&#10;AhQAFAAAAAgAh07iQGclmi69AQAAbgMAAA4AAAAAAAAAAQAgAAAAJgEAAGRycy9lMm9Eb2MueG1s&#10;UEsFBgAAAAAGAAYAWQEAAFUFAAAAAA==&#10;">
                <v:fill on="t" focussize="0,0"/>
                <v:stroke on="f"/>
                <v:imagedata o:title=""/>
                <o:lock v:ext="edit" aspectratio="f"/>
                <v:textbox>
                  <w:txbxContent>
                    <w:p w14:paraId="5BEF51EF">
                      <w:pPr>
                        <w:jc w:val="center"/>
                        <w:rPr>
                          <w:rFonts w:hint="default" w:ascii="Times New Roman" w:hAnsi="Times New Roman" w:eastAsia="黑体" w:cs="Times New Roman"/>
                          <w:sz w:val="28"/>
                          <w:szCs w:val="28"/>
                        </w:rPr>
                      </w:pPr>
                      <w:r>
                        <w:rPr>
                          <w:rFonts w:hint="default" w:ascii="Times New Roman" w:hAnsi="Times New Roman" w:eastAsia="黑体" w:cs="Times New Roman"/>
                          <w:bCs/>
                          <w:sz w:val="28"/>
                          <w:szCs w:val="28"/>
                        </w:rPr>
                        <w:t>T/ZTIA</w:t>
                      </w:r>
                      <w:r>
                        <w:rPr>
                          <w:rFonts w:hint="default" w:ascii="Times New Roman" w:hAnsi="Times New Roman" w:eastAsia="黑体" w:cs="Times New Roman"/>
                          <w:sz w:val="28"/>
                          <w:szCs w:val="28"/>
                        </w:rPr>
                        <w:t xml:space="preserve"> 00</w:t>
                      </w:r>
                      <w:r>
                        <w:rPr>
                          <w:rFonts w:hint="default" w:ascii="Times New Roman" w:hAnsi="Times New Roman" w:eastAsia="黑体" w:cs="Times New Roman"/>
                          <w:sz w:val="28"/>
                          <w:szCs w:val="28"/>
                          <w:lang w:val="en-US"/>
                        </w:rPr>
                        <w:t>2</w:t>
                      </w:r>
                      <w:r>
                        <w:rPr>
                          <w:rFonts w:hint="eastAsia" w:ascii="Times New Roman" w:hAnsi="Times New Roman" w:eastAsia="黑体" w:cs="Times New Roman"/>
                          <w:sz w:val="28"/>
                          <w:szCs w:val="28"/>
                          <w:lang w:val="en-US" w:eastAsia="zh-CN"/>
                        </w:rPr>
                        <w:t>7</w:t>
                      </w:r>
                      <w:r>
                        <w:rPr>
                          <w:rFonts w:hint="eastAsia" w:ascii="Times New Roman" w:hAnsi="Times New Roman" w:eastAsia="黑体" w:cs="Times New Roman"/>
                          <w:sz w:val="28"/>
                          <w:szCs w:val="28"/>
                          <w:lang w:eastAsia="zh-CN"/>
                        </w:rPr>
                        <w:t>—</w:t>
                      </w:r>
                      <w:r>
                        <w:rPr>
                          <w:rFonts w:hint="default" w:ascii="Times New Roman" w:hAnsi="Times New Roman" w:eastAsia="黑体" w:cs="Times New Roman"/>
                          <w:sz w:val="28"/>
                          <w:szCs w:val="28"/>
                        </w:rPr>
                        <w:t>2026</w:t>
                      </w:r>
                    </w:p>
                  </w:txbxContent>
                </v:textbox>
              </v:rect>
            </w:pict>
          </mc:Fallback>
        </mc:AlternateContent>
      </w:r>
    </w:p>
    <w:p w14:paraId="141E858B">
      <w:pPr>
        <w:jc w:val="center"/>
        <w:rPr>
          <w:rFonts w:ascii="Times New Roman" w:hAnsi="Times New Roman" w:eastAsia="黑体" w:cs="Times New Roman"/>
          <w:sz w:val="52"/>
          <w:szCs w:val="52"/>
        </w:rPr>
      </w:pPr>
    </w:p>
    <w:p w14:paraId="71F5E8EE">
      <w:pPr>
        <w:jc w:val="center"/>
        <w:rPr>
          <w:rFonts w:ascii="Times New Roman" w:hAnsi="Times New Roman" w:eastAsia="黑体" w:cs="Times New Roman"/>
          <w:sz w:val="52"/>
          <w:szCs w:val="52"/>
        </w:rPr>
      </w:pPr>
    </w:p>
    <w:p w14:paraId="25904AD3">
      <w:pPr>
        <w:jc w:val="center"/>
        <w:rPr>
          <w:rFonts w:ascii="Times New Roman" w:hAnsi="Times New Roman" w:eastAsia="黑体" w:cs="Times New Roman"/>
          <w:sz w:val="52"/>
          <w:szCs w:val="52"/>
        </w:rPr>
      </w:pPr>
    </w:p>
    <w:p w14:paraId="01F5DE96">
      <w:pPr>
        <w:jc w:val="center"/>
        <w:rPr>
          <w:rFonts w:ascii="Times New Roman" w:hAnsi="Times New Roman" w:eastAsia="黑体" w:cs="Times New Roman"/>
          <w:sz w:val="52"/>
          <w:szCs w:val="52"/>
        </w:rPr>
      </w:pPr>
      <w:r>
        <w:rPr>
          <w:rFonts w:ascii="Times New Roman" w:hAnsi="Times New Roman" w:eastAsia="黑体" w:cs="Times New Roman"/>
          <w:b/>
          <w:bCs/>
          <w:sz w:val="52"/>
          <w:szCs w:val="52"/>
        </w:rPr>
        <w:t>桂花红茶加工技术规程</w:t>
      </w:r>
    </w:p>
    <w:p w14:paraId="5068D82A">
      <w:pPr>
        <w:rPr>
          <w:rFonts w:ascii="Times New Roman" w:hAnsi="Times New Roman" w:cs="Times New Roman"/>
          <w:sz w:val="27"/>
          <w:szCs w:val="27"/>
        </w:rPr>
      </w:pPr>
    </w:p>
    <w:p w14:paraId="61399B86">
      <w:pPr>
        <w:rPr>
          <w:rFonts w:ascii="Times New Roman" w:hAnsi="Times New Roman" w:cs="Times New Roman"/>
          <w:sz w:val="27"/>
          <w:szCs w:val="27"/>
        </w:rPr>
      </w:pPr>
    </w:p>
    <w:p w14:paraId="7A105378">
      <w:pPr>
        <w:jc w:val="center"/>
        <w:rPr>
          <w:rFonts w:ascii="Times New Roman" w:hAnsi="Times New Roman" w:eastAsia="黑体" w:cs="Times New Roman"/>
          <w:sz w:val="52"/>
          <w:szCs w:val="52"/>
        </w:rPr>
      </w:pPr>
    </w:p>
    <w:p w14:paraId="5F5F2318">
      <w:pPr>
        <w:rPr>
          <w:rFonts w:ascii="Times New Roman" w:hAnsi="Times New Roman" w:eastAsia="黑体" w:cs="Times New Roman"/>
          <w:sz w:val="52"/>
          <w:szCs w:val="52"/>
        </w:rPr>
      </w:pPr>
    </w:p>
    <w:p w14:paraId="5FD23D56">
      <w:pPr>
        <w:jc w:val="center"/>
        <w:rPr>
          <w:rFonts w:ascii="Times New Roman" w:hAnsi="Times New Roman" w:eastAsia="黑体" w:cs="Times New Roman"/>
          <w:sz w:val="52"/>
          <w:szCs w:val="52"/>
        </w:rPr>
      </w:pPr>
    </w:p>
    <w:p w14:paraId="1F88027B">
      <w:pPr>
        <w:jc w:val="center"/>
        <w:rPr>
          <w:rFonts w:ascii="Times New Roman" w:hAnsi="Times New Roman" w:eastAsia="黑体" w:cs="Times New Roman"/>
          <w:sz w:val="52"/>
          <w:szCs w:val="52"/>
        </w:rPr>
      </w:pPr>
    </w:p>
    <w:p w14:paraId="3FD3F449">
      <w:pPr>
        <w:jc w:val="center"/>
        <w:rPr>
          <w:rFonts w:ascii="Times New Roman" w:hAnsi="Times New Roman" w:eastAsia="黑体" w:cs="Times New Roman"/>
          <w:sz w:val="52"/>
          <w:szCs w:val="52"/>
        </w:rPr>
      </w:pPr>
    </w:p>
    <w:p w14:paraId="414F78EC">
      <w:pPr>
        <w:jc w:val="center"/>
        <w:rPr>
          <w:rFonts w:ascii="Times New Roman" w:hAnsi="Times New Roman" w:eastAsia="黑体" w:cs="Times New Roman"/>
          <w:sz w:val="52"/>
          <w:szCs w:val="52"/>
        </w:rPr>
      </w:pPr>
    </w:p>
    <w:p w14:paraId="20DEDEDC">
      <w:pPr>
        <w:jc w:val="center"/>
        <w:rPr>
          <w:rFonts w:ascii="Times New Roman" w:hAnsi="Times New Roman" w:eastAsia="黑体" w:cs="Times New Roman"/>
          <w:sz w:val="52"/>
          <w:szCs w:val="52"/>
        </w:rPr>
      </w:pPr>
    </w:p>
    <w:p w14:paraId="211871B2">
      <w:pPr>
        <w:jc w:val="center"/>
        <w:rPr>
          <w:rFonts w:ascii="Times New Roman" w:hAnsi="Times New Roman" w:eastAsia="黑体" w:cs="Times New Roman"/>
          <w:sz w:val="52"/>
          <w:szCs w:val="52"/>
        </w:rPr>
      </w:pPr>
    </w:p>
    <w:p w14:paraId="41CE6FFD">
      <w:pPr>
        <w:rPr>
          <w:rFonts w:ascii="Times New Roman" w:hAnsi="Times New Roman" w:eastAsia="黑体" w:cs="Times New Roman"/>
          <w:sz w:val="52"/>
          <w:szCs w:val="52"/>
        </w:rPr>
      </w:pP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-33020</wp:posOffset>
                </wp:positionH>
                <wp:positionV relativeFrom="paragraph">
                  <wp:posOffset>903605</wp:posOffset>
                </wp:positionV>
                <wp:extent cx="5653405" cy="430530"/>
                <wp:effectExtent l="0" t="0" r="4445" b="7620"/>
                <wp:wrapNone/>
                <wp:docPr id="1031" name="1032"/>
                <wp:cNvGraphicFramePr/>
                <a:graphic xmlns:a="http://schemas.openxmlformats.org/drawingml/2006/main">
                  <a:graphicData uri="http://schemas.microsoft.com/office/word/2010/wordprocessingShape">
                    <wps:wsp>
                      <wps:cNvSpPr/>
                      <wps:spPr>
                        <a:xfrm>
                          <a:off x="0" y="0"/>
                          <a:ext cx="5653405" cy="430530"/>
                        </a:xfrm>
                        <a:prstGeom prst="rect">
                          <a:avLst/>
                        </a:prstGeom>
                        <a:solidFill>
                          <a:srgbClr val="FFFFFF"/>
                        </a:solidFill>
                        <a:ln>
                          <a:noFill/>
                        </a:ln>
                      </wps:spPr>
                      <wps:txbx>
                        <w:txbxContent>
                          <w:p w14:paraId="10F1B2D8">
                            <w:pPr>
                              <w:jc w:val="center"/>
                              <w:rPr>
                                <w:rFonts w:hint="eastAsia" w:ascii="黑体" w:hAnsi="黑体" w:eastAsia="黑体"/>
                                <w:sz w:val="28"/>
                                <w:szCs w:val="28"/>
                              </w:rPr>
                            </w:pPr>
                            <w:r>
                              <w:rPr>
                                <w:rFonts w:hint="eastAsia" w:ascii="黑体" w:hAnsi="黑体" w:eastAsia="黑体"/>
                                <w:b/>
                                <w:bCs/>
                                <w:sz w:val="28"/>
                                <w:szCs w:val="28"/>
                              </w:rPr>
                              <w:t>浙江省茶叶产业协会</w:t>
                            </w:r>
                            <w:r>
                              <w:rPr>
                                <w:rFonts w:hint="eastAsia" w:ascii="黑体" w:hAnsi="黑体" w:eastAsia="黑体"/>
                                <w:sz w:val="28"/>
                                <w:szCs w:val="28"/>
                                <w:lang w:val="en-US" w:eastAsia="zh-CN"/>
                              </w:rPr>
                              <w:t xml:space="preserve">  </w:t>
                            </w:r>
                            <w:r>
                              <w:rPr>
                                <w:rFonts w:hint="eastAsia" w:ascii="黑体" w:hAnsi="黑体" w:eastAsia="黑体"/>
                                <w:sz w:val="28"/>
                                <w:szCs w:val="28"/>
                              </w:rPr>
                              <w:t>发布</w:t>
                            </w:r>
                          </w:p>
                        </w:txbxContent>
                      </wps:txbx>
                      <wps:bodyPr wrap="square" upright="1"/>
                    </wps:wsp>
                  </a:graphicData>
                </a:graphic>
              </wp:anchor>
            </w:drawing>
          </mc:Choice>
          <mc:Fallback>
            <w:pict>
              <v:rect id="1032" o:spid="_x0000_s1026" o:spt="1" style="position:absolute;left:0pt;margin-left:-2.6pt;margin-top:71.15pt;height:33.9pt;width:445.15pt;z-index:251659264;mso-width-relative:page;mso-height-relative:page;" fillcolor="#FFFFFF" filled="t" stroked="f" coordsize="21600,21600" o:gfxdata="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voIcdgAAAAKAQAADwAAAAAAAAABACAAAAAiAAAAZHJzL2Rvd25yZXYueG1sUEsBAhQAFAAA&#10;AAgAh07iQJYiXZi2AQAAdwMAAA4AAAAAAAAAAQAgAAAAJwEAAGRycy9lMm9Eb2MueG1sUEsFBgAA&#10;AAAGAAYAWQEAAE8FAAAAAA==&#10;">
                <v:fill on="t" focussize="0,0"/>
                <v:stroke on="f"/>
                <v:imagedata o:title=""/>
                <o:lock v:ext="edit" aspectratio="f"/>
                <v:textbox>
                  <w:txbxContent>
                    <w:p w14:paraId="10F1B2D8">
                      <w:pPr>
                        <w:jc w:val="center"/>
                        <w:rPr>
                          <w:rFonts w:hint="eastAsia" w:ascii="黑体" w:hAnsi="黑体" w:eastAsia="黑体"/>
                          <w:sz w:val="28"/>
                          <w:szCs w:val="28"/>
                        </w:rPr>
                      </w:pPr>
                      <w:r>
                        <w:rPr>
                          <w:rFonts w:hint="eastAsia" w:ascii="黑体" w:hAnsi="黑体" w:eastAsia="黑体"/>
                          <w:b/>
                          <w:bCs/>
                          <w:sz w:val="28"/>
                          <w:szCs w:val="28"/>
                        </w:rPr>
                        <w:t>浙江省茶叶产业协会</w:t>
                      </w:r>
                      <w:r>
                        <w:rPr>
                          <w:rFonts w:hint="eastAsia" w:ascii="黑体" w:hAnsi="黑体" w:eastAsia="黑体"/>
                          <w:sz w:val="28"/>
                          <w:szCs w:val="28"/>
                          <w:lang w:val="en-US" w:eastAsia="zh-CN"/>
                        </w:rPr>
                        <w:t xml:space="preserve">  </w:t>
                      </w:r>
                      <w:r>
                        <w:rPr>
                          <w:rFonts w:hint="eastAsia" w:ascii="黑体" w:hAnsi="黑体" w:eastAsia="黑体"/>
                          <w:sz w:val="28"/>
                          <w:szCs w:val="28"/>
                        </w:rPr>
                        <w:t>发布</w:t>
                      </w:r>
                    </w:p>
                  </w:txbxContent>
                </v:textbox>
              </v:rect>
            </w:pict>
          </mc:Fallback>
        </mc:AlternateContent>
      </w: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3199130</wp:posOffset>
                </wp:positionH>
                <wp:positionV relativeFrom="paragraph">
                  <wp:posOffset>137795</wp:posOffset>
                </wp:positionV>
                <wp:extent cx="2109470" cy="1772285"/>
                <wp:effectExtent l="0" t="0" r="5080" b="18415"/>
                <wp:wrapNone/>
                <wp:docPr id="3" name="1031"/>
                <wp:cNvGraphicFramePr/>
                <a:graphic xmlns:a="http://schemas.openxmlformats.org/drawingml/2006/main">
                  <a:graphicData uri="http://schemas.microsoft.com/office/word/2010/wordprocessingShape">
                    <wps:wsp>
                      <wps:cNvSpPr/>
                      <wps:spPr>
                        <a:xfrm>
                          <a:off x="0" y="0"/>
                          <a:ext cx="2109470" cy="1772285"/>
                        </a:xfrm>
                        <a:prstGeom prst="rect">
                          <a:avLst/>
                        </a:prstGeom>
                        <a:solidFill>
                          <a:srgbClr val="FFFFFF"/>
                        </a:solidFill>
                        <a:ln>
                          <a:noFill/>
                        </a:ln>
                      </wps:spPr>
                      <wps:txbx>
                        <w:txbxContent>
                          <w:p w14:paraId="773C8AEE">
                            <w:pPr>
                              <w:jc w:val="right"/>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eastAsia" w:ascii="Times New Roman" w:hAnsi="Times New Roman" w:eastAsia="黑体" w:cs="Times New Roman"/>
                                <w:sz w:val="28"/>
                                <w:szCs w:val="28"/>
                                <w:lang w:val="en-US" w:eastAsia="zh-CN"/>
                              </w:rPr>
                              <w:t>11</w:t>
                            </w:r>
                            <w:r>
                              <w:rPr>
                                <w:rFonts w:hint="default" w:ascii="Times New Roman" w:hAnsi="Times New Roman" w:eastAsia="黑体" w:cs="Times New Roman"/>
                                <w:sz w:val="28"/>
                                <w:szCs w:val="28"/>
                                <w:lang w:val="en-US"/>
                              </w:rPr>
                              <w:t>-</w:t>
                            </w:r>
                            <w:r>
                              <w:rPr>
                                <w:rFonts w:hint="eastAsia" w:ascii="Times New Roman" w:hAnsi="Times New Roman" w:eastAsia="黑体" w:cs="Times New Roman"/>
                                <w:sz w:val="28"/>
                                <w:szCs w:val="28"/>
                                <w:lang w:val="en-US" w:eastAsia="zh-CN"/>
                              </w:rPr>
                              <w:t>01</w:t>
                            </w:r>
                            <w:r>
                              <w:rPr>
                                <w:rFonts w:hint="eastAsia" w:ascii="Times New Roman" w:hAnsi="Times New Roman" w:eastAsia="黑体" w:cs="Times New Roman"/>
                                <w:sz w:val="28"/>
                                <w:szCs w:val="28"/>
                                <w:lang w:eastAsia="zh-CN"/>
                              </w:rPr>
                              <w:t>实施</w:t>
                            </w:r>
                            <w:r>
                              <w:rPr>
                                <w:rFonts w:hint="default" w:ascii="Times New Roman" w:hAnsi="Times New Roman" w:eastAsia="黑体" w:cs="Times New Roman"/>
                                <w:sz w:val="28"/>
                                <w:szCs w:val="28"/>
                              </w:rPr>
                              <w:t xml:space="preserve">  </w:t>
                            </w:r>
                          </w:p>
                        </w:txbxContent>
                      </wps:txbx>
                      <wps:bodyPr wrap="square" upright="1">
                        <a:spAutoFit/>
                      </wps:bodyPr>
                    </wps:wsp>
                  </a:graphicData>
                </a:graphic>
                <wp14:sizeRelH relativeFrom="margin">
                  <wp14:pctWidth>40000</wp14:pctWidth>
                </wp14:sizeRelH>
                <wp14:sizeRelV relativeFrom="margin">
                  <wp14:pctHeight>20000</wp14:pctHeight>
                </wp14:sizeRelV>
              </wp:anchor>
            </w:drawing>
          </mc:Choice>
          <mc:Fallback>
            <w:pict>
              <v:rect id="1031" o:spid="_x0000_s1026" o:spt="1" style="position:absolute;left:0pt;margin-left:251.9pt;margin-top:10.85pt;height:139.55pt;width:166.1pt;z-index:251659264;mso-width-relative:margin;mso-height-relative:margin;mso-width-percent:400;mso-height-percent:200;" fillcolor="#FFFFFF" filled="t" stroked="f" coordsize="21600,21600" o:gfxdata="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rRcIXXAAAACgEAAA8AAAAAAAAAAQAgAAAAIgAAAGRycy9kb3ducmV2LnhtbFBL&#10;AQIUABQAAAAIAIdO4kDmEHifvgEAAI8DAAAOAAAAAAAAAAEAIAAAACYBAABkcnMvZTJvRG9jLnht&#10;bFBLBQYAAAAABgAGAFkBAABWBQAAAAA=&#10;">
                <v:fill on="t" focussize="0,0"/>
                <v:stroke on="f"/>
                <v:imagedata o:title=""/>
                <o:lock v:ext="edit" aspectratio="f"/>
                <v:textbox style="mso-fit-shape-to-text:t;">
                  <w:txbxContent>
                    <w:p w14:paraId="773C8AEE">
                      <w:pPr>
                        <w:jc w:val="right"/>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eastAsia" w:ascii="Times New Roman" w:hAnsi="Times New Roman" w:eastAsia="黑体" w:cs="Times New Roman"/>
                          <w:sz w:val="28"/>
                          <w:szCs w:val="28"/>
                          <w:lang w:val="en-US" w:eastAsia="zh-CN"/>
                        </w:rPr>
                        <w:t>11</w:t>
                      </w:r>
                      <w:r>
                        <w:rPr>
                          <w:rFonts w:hint="default" w:ascii="Times New Roman" w:hAnsi="Times New Roman" w:eastAsia="黑体" w:cs="Times New Roman"/>
                          <w:sz w:val="28"/>
                          <w:szCs w:val="28"/>
                          <w:lang w:val="en-US"/>
                        </w:rPr>
                        <w:t>-</w:t>
                      </w:r>
                      <w:r>
                        <w:rPr>
                          <w:rFonts w:hint="eastAsia" w:ascii="Times New Roman" w:hAnsi="Times New Roman" w:eastAsia="黑体" w:cs="Times New Roman"/>
                          <w:sz w:val="28"/>
                          <w:szCs w:val="28"/>
                          <w:lang w:val="en-US" w:eastAsia="zh-CN"/>
                        </w:rPr>
                        <w:t>01</w:t>
                      </w:r>
                      <w:r>
                        <w:rPr>
                          <w:rFonts w:hint="eastAsia" w:ascii="Times New Roman" w:hAnsi="Times New Roman" w:eastAsia="黑体" w:cs="Times New Roman"/>
                          <w:sz w:val="28"/>
                          <w:szCs w:val="28"/>
                          <w:lang w:eastAsia="zh-CN"/>
                        </w:rPr>
                        <w:t>实施</w:t>
                      </w:r>
                      <w:r>
                        <w:rPr>
                          <w:rFonts w:hint="default" w:ascii="Times New Roman" w:hAnsi="Times New Roman" w:eastAsia="黑体" w:cs="Times New Roman"/>
                          <w:sz w:val="28"/>
                          <w:szCs w:val="28"/>
                        </w:rPr>
                        <w:t xml:space="preserve">  </w:t>
                      </w:r>
                    </w:p>
                  </w:txbxContent>
                </v:textbox>
              </v:rect>
            </w:pict>
          </mc:Fallback>
        </mc:AlternateContent>
      </w: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-9525</wp:posOffset>
                </wp:positionH>
                <wp:positionV relativeFrom="paragraph">
                  <wp:posOffset>523240</wp:posOffset>
                </wp:positionV>
                <wp:extent cx="5523230" cy="514350"/>
                <wp:effectExtent l="0" t="0" r="1270" b="0"/>
                <wp:wrapNone/>
                <wp:docPr id="1028" name="1029"/>
                <wp:cNvGraphicFramePr/>
                <a:graphic xmlns:a="http://schemas.openxmlformats.org/drawingml/2006/main">
                  <a:graphicData uri="http://schemas.microsoft.com/office/word/2010/wordprocessingShape">
                    <wps:wsp>
                      <wps:cNvSpPr/>
                      <wps:spPr>
                        <a:xfrm>
                          <a:off x="0" y="0"/>
                          <a:ext cx="5523230" cy="514350"/>
                        </a:xfrm>
                        <a:prstGeom prst="rect">
                          <a:avLst/>
                        </a:prstGeom>
                        <a:solidFill>
                          <a:srgbClr val="FFFFFF"/>
                        </a:solidFill>
                        <a:ln>
                          <a:noFill/>
                        </a:ln>
                      </wps:spPr>
                      <wps:txbx>
                        <w:txbxContent>
                          <w:p w14:paraId="3C53A5CA">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00C0A60">
                            <w:pPr>
                              <w:rPr>
                                <w:rFonts w:hint="eastAsia"/>
                                <w:sz w:val="21"/>
                                <w:szCs w:val="32"/>
                              </w:rPr>
                            </w:pPr>
                          </w:p>
                        </w:txbxContent>
                      </wps:txbx>
                      <wps:bodyPr wrap="square" upright="1"/>
                    </wps:wsp>
                  </a:graphicData>
                </a:graphic>
              </wp:anchor>
            </w:drawing>
          </mc:Choice>
          <mc:Fallback>
            <w:pict>
              <v:rect id="1029" o:spid="_x0000_s1026" o:spt="1" style="position:absolute;left:0pt;margin-left:-0.75pt;margin-top:41.2pt;height:40.5pt;width:434.9pt;z-index:251659264;mso-width-relative:page;mso-height-relative:page;" fillcolor="#FFFFFF" filled="t" stroked="f" coordsize="21600,21600" o:gfxdata="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UzUADXAAAACQEAAA8AAAAAAAAAAQAgAAAAIgAAAGRycy9kb3ducmV2LnhtbFBLAQIUABQAAAAI&#10;AIdO4kCE2UagtQEAAHcDAAAOAAAAAAAAAAEAIAAAACYBAABkcnMvZTJvRG9jLnhtbFBLBQYAAAAA&#10;BgAGAFkBAABNBQAAAAA=&#10;">
                <v:fill on="t" focussize="0,0"/>
                <v:stroke on="f"/>
                <v:imagedata o:title=""/>
                <o:lock v:ext="edit" aspectratio="f"/>
                <v:textbox>
                  <w:txbxContent>
                    <w:p w14:paraId="3C53A5CA">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00C0A60">
                      <w:pPr>
                        <w:rPr>
                          <w:rFonts w:hint="eastAsia"/>
                          <w:sz w:val="21"/>
                          <w:szCs w:val="32"/>
                        </w:rPr>
                      </w:pPr>
                    </w:p>
                  </w:txbxContent>
                </v:textbox>
              </v:rect>
            </w:pict>
          </mc:Fallback>
        </mc:AlternateContent>
      </w: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13970</wp:posOffset>
                </wp:positionH>
                <wp:positionV relativeFrom="paragraph">
                  <wp:posOffset>159385</wp:posOffset>
                </wp:positionV>
                <wp:extent cx="2109470" cy="1772285"/>
                <wp:effectExtent l="0" t="0" r="5080" b="18415"/>
                <wp:wrapNone/>
                <wp:docPr id="1030" name="1031"/>
                <wp:cNvGraphicFramePr/>
                <a:graphic xmlns:a="http://schemas.openxmlformats.org/drawingml/2006/main">
                  <a:graphicData uri="http://schemas.microsoft.com/office/word/2010/wordprocessingShape">
                    <wps:wsp>
                      <wps:cNvSpPr/>
                      <wps:spPr>
                        <a:xfrm>
                          <a:off x="0" y="0"/>
                          <a:ext cx="2109470" cy="1772285"/>
                        </a:xfrm>
                        <a:prstGeom prst="rect">
                          <a:avLst/>
                        </a:prstGeom>
                        <a:solidFill>
                          <a:srgbClr val="FFFFFF"/>
                        </a:solidFill>
                        <a:ln>
                          <a:noFill/>
                        </a:ln>
                      </wps:spPr>
                      <wps:txbx>
                        <w:txbxContent>
                          <w:p w14:paraId="6B52DD73">
                            <w:pP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default" w:ascii="Times New Roman" w:hAnsi="Times New Roman" w:eastAsia="黑体" w:cs="Times New Roman"/>
                                <w:sz w:val="28"/>
                                <w:szCs w:val="28"/>
                                <w:lang w:val="en-US"/>
                              </w:rPr>
                              <w:t>10-25</w:t>
                            </w:r>
                            <w:r>
                              <w:rPr>
                                <w:rFonts w:hint="default" w:ascii="Times New Roman" w:hAnsi="Times New Roman" w:eastAsia="黑体" w:cs="Times New Roman"/>
                                <w:sz w:val="28"/>
                                <w:szCs w:val="28"/>
                              </w:rPr>
                              <w:t xml:space="preserve">发布  </w:t>
                            </w:r>
                          </w:p>
                        </w:txbxContent>
                      </wps:txbx>
                      <wps:bodyPr wrap="square" upright="1">
                        <a:spAutoFit/>
                      </wps:bodyPr>
                    </wps:wsp>
                  </a:graphicData>
                </a:graphic>
                <wp14:sizeRelH relativeFrom="margin">
                  <wp14:pctWidth>40000</wp14:pctWidth>
                </wp14:sizeRelH>
                <wp14:sizeRelV relativeFrom="margin">
                  <wp14:pctHeight>20000</wp14:pctHeight>
                </wp14:sizeRelV>
              </wp:anchor>
            </w:drawing>
          </mc:Choice>
          <mc:Fallback>
            <w:pict>
              <v:rect id="1031" o:spid="_x0000_s1026" o:spt="1" style="position:absolute;left:0pt;margin-left:1.1pt;margin-top:12.55pt;height:139.55pt;width:166.1pt;z-index:251659264;mso-width-relative:margin;mso-height-relative:margin;mso-width-percent:400;mso-height-percent:200;" fillcolor="#FFFFFF" filled="t" stroked="f" coordsize="21600,21600" o:gfxdata="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C2Ln9UAAAAIAQAADwAAAAAAAAABACAAAAAiAAAAZHJzL2Rvd25yZXYueG1sUEsB&#10;AhQAFAAAAAgAh07iQKHzocC/AQAAkgMAAA4AAAAAAAAAAQAgAAAAJAEAAGRycy9lMm9Eb2MueG1s&#10;UEsFBgAAAAAGAAYAWQEAAFUFAAAAAA==&#10;">
                <v:fill on="t" focussize="0,0"/>
                <v:stroke on="f"/>
                <v:imagedata o:title=""/>
                <o:lock v:ext="edit" aspectratio="f"/>
                <v:textbox style="mso-fit-shape-to-text:t;">
                  <w:txbxContent>
                    <w:p w14:paraId="6B52DD73">
                      <w:pP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default" w:ascii="Times New Roman" w:hAnsi="Times New Roman" w:eastAsia="黑体" w:cs="Times New Roman"/>
                          <w:sz w:val="28"/>
                          <w:szCs w:val="28"/>
                          <w:lang w:val="en-US"/>
                        </w:rPr>
                        <w:t>10-25</w:t>
                      </w:r>
                      <w:r>
                        <w:rPr>
                          <w:rFonts w:hint="default" w:ascii="Times New Roman" w:hAnsi="Times New Roman" w:eastAsia="黑体" w:cs="Times New Roman"/>
                          <w:sz w:val="28"/>
                          <w:szCs w:val="28"/>
                        </w:rPr>
                        <w:t xml:space="preserve">发布  </w:t>
                      </w:r>
                    </w:p>
                  </w:txbxContent>
                </v:textbox>
              </v:rect>
            </w:pict>
          </mc:Fallback>
        </mc:AlternateContent>
      </w:r>
      <w:r>
        <w:rPr>
          <w:rFonts w:ascii="Times New Roman" w:hAnsi="Times New Roman" w:eastAsia="黑体" w:cs="Times New Roman"/>
          <w:sz w:val="52"/>
          <w:szCs w:val="52"/>
        </w:rPr>
        <w:br w:type="page"/>
      </w:r>
    </w:p>
    <w:p w14:paraId="27AB0AD6">
      <w:pPr>
        <w:pStyle w:val="10"/>
        <w:ind w:firstLine="0" w:firstLineChars="0"/>
        <w:rPr>
          <w:rFonts w:ascii="Times New Roman"/>
          <w:kern w:val="2"/>
          <w:szCs w:val="24"/>
        </w:rPr>
        <w:sectPr>
          <w:headerReference r:id="rId3" w:type="default"/>
          <w:footerReference r:id="rId4" w:type="default"/>
          <w:pgSz w:w="11906" w:h="16838"/>
          <w:pgMar w:top="1440" w:right="1800" w:bottom="1440" w:left="1800" w:header="851" w:footer="992" w:gutter="0"/>
          <w:pgNumType w:fmt="upperRoman" w:start="1"/>
          <w:cols w:space="720" w:num="1"/>
          <w:docGrid w:type="lines" w:linePitch="312" w:charSpace="0"/>
        </w:sectPr>
      </w:pPr>
    </w:p>
    <w:p w14:paraId="67CB89FC">
      <w:pPr>
        <w:pStyle w:val="13"/>
        <w:tabs>
          <w:tab w:val="center" w:pos="4677"/>
          <w:tab w:val="right" w:pos="9355"/>
        </w:tabs>
        <w:spacing w:before="360" w:after="360" w:line="400" w:lineRule="exact"/>
        <w:jc w:val="left"/>
        <w:rPr>
          <w:rFonts w:hint="default" w:ascii="Times New Roman"/>
        </w:rPr>
      </w:pPr>
      <w:bookmarkStart w:id="0" w:name="_Toc78563888"/>
      <w:bookmarkStart w:id="1" w:name="_Toc117711083"/>
      <w:bookmarkStart w:id="2" w:name="_Toc78563701"/>
      <w:bookmarkStart w:id="3" w:name="_Toc78563740"/>
      <w:r>
        <w:rPr>
          <w:rFonts w:hint="default" w:ascii="Times New Roman"/>
          <w:spacing w:val="160"/>
        </w:rPr>
        <w:tab/>
      </w:r>
      <w:bookmarkStart w:id="4" w:name="_Toc22672"/>
      <w:r>
        <w:rPr>
          <w:rFonts w:hint="default" w:ascii="Times New Roman"/>
          <w:spacing w:val="160"/>
        </w:rPr>
        <w:t>前</w:t>
      </w:r>
      <w:r>
        <w:rPr>
          <w:rFonts w:hint="default" w:ascii="Times New Roman"/>
        </w:rPr>
        <w:t>言</w:t>
      </w:r>
      <w:bookmarkEnd w:id="0"/>
      <w:bookmarkEnd w:id="1"/>
      <w:bookmarkEnd w:id="2"/>
      <w:bookmarkEnd w:id="3"/>
      <w:bookmarkEnd w:id="4"/>
      <w:r>
        <w:rPr>
          <w:rFonts w:hint="default" w:ascii="Times New Roman"/>
        </w:rPr>
        <w:tab/>
      </w:r>
    </w:p>
    <w:p w14:paraId="06796503">
      <w:pPr>
        <w:spacing w:line="400" w:lineRule="exact"/>
        <w:ind w:firstLine="420" w:firstLineChars="200"/>
        <w:rPr>
          <w:rFonts w:ascii="Times New Roman" w:hAnsi="Times New Roman" w:cs="Times New Roman"/>
          <w:sz w:val="21"/>
          <w:szCs w:val="22"/>
        </w:rPr>
      </w:pPr>
      <w:r>
        <w:rPr>
          <w:rFonts w:ascii="Times New Roman" w:hAnsi="Times New Roman" w:cs="Times New Roman"/>
          <w:sz w:val="21"/>
          <w:szCs w:val="22"/>
        </w:rPr>
        <w:t>本标准按照GB/T 1.1—2020《标准化工作导</w:t>
      </w:r>
      <w:r>
        <w:rPr>
          <w:rFonts w:ascii="Times New Roman" w:hAnsi="Times New Roman" w:cs="Times New Roman"/>
          <w:spacing w:val="105"/>
          <w:sz w:val="21"/>
          <w:szCs w:val="22"/>
        </w:rPr>
        <w:t>则</w:t>
      </w:r>
      <w:r>
        <w:rPr>
          <w:rFonts w:ascii="Times New Roman" w:hAnsi="Times New Roman" w:cs="Times New Roman"/>
          <w:sz w:val="21"/>
          <w:szCs w:val="22"/>
        </w:rPr>
        <w:t>第1部分：标准化文件的结构和起草规则》的规定起草。</w:t>
      </w:r>
    </w:p>
    <w:p w14:paraId="7A24DD1B">
      <w:pPr>
        <w:spacing w:line="400" w:lineRule="exact"/>
        <w:ind w:firstLine="420" w:firstLineChars="200"/>
        <w:rPr>
          <w:rFonts w:ascii="Times New Roman" w:hAnsi="Times New Roman" w:cs="Times New Roman"/>
          <w:sz w:val="21"/>
          <w:szCs w:val="22"/>
        </w:rPr>
      </w:pPr>
      <w:r>
        <w:rPr>
          <w:rFonts w:ascii="Times New Roman" w:hAnsi="Times New Roman" w:cs="Times New Roman"/>
          <w:sz w:val="21"/>
          <w:szCs w:val="22"/>
        </w:rPr>
        <w:t>请注意本标准的某些内容可能涉及专利。本标准的发布机构不承担识别专利的责任。</w:t>
      </w:r>
    </w:p>
    <w:p w14:paraId="73435DC6">
      <w:pPr>
        <w:spacing w:line="400" w:lineRule="exact"/>
        <w:ind w:firstLine="420" w:firstLineChars="200"/>
        <w:rPr>
          <w:rFonts w:ascii="Times New Roman" w:hAnsi="Times New Roman" w:cs="Times New Roman"/>
          <w:sz w:val="21"/>
          <w:szCs w:val="22"/>
        </w:rPr>
      </w:pPr>
      <w:r>
        <w:rPr>
          <w:rFonts w:ascii="Times New Roman" w:hAnsi="Times New Roman" w:cs="Times New Roman"/>
          <w:sz w:val="21"/>
          <w:szCs w:val="22"/>
        </w:rPr>
        <w:t>本标准由武义县茶业协会提出。</w:t>
      </w:r>
    </w:p>
    <w:p w14:paraId="7A7176A1">
      <w:pPr>
        <w:spacing w:line="400" w:lineRule="exact"/>
        <w:ind w:firstLine="420" w:firstLineChars="200"/>
        <w:rPr>
          <w:rFonts w:ascii="Times New Roman" w:hAnsi="Times New Roman" w:cs="Times New Roman"/>
          <w:sz w:val="21"/>
          <w:szCs w:val="22"/>
        </w:rPr>
      </w:pPr>
      <w:r>
        <w:rPr>
          <w:rFonts w:ascii="Times New Roman" w:hAnsi="Times New Roman" w:cs="Times New Roman"/>
          <w:sz w:val="21"/>
          <w:szCs w:val="22"/>
        </w:rPr>
        <w:t>本标准由浙江省茶叶产业协会归口。</w:t>
      </w:r>
    </w:p>
    <w:p w14:paraId="6DE0E882">
      <w:pPr>
        <w:spacing w:line="400" w:lineRule="exact"/>
        <w:ind w:firstLine="420" w:firstLineChars="200"/>
        <w:rPr>
          <w:rFonts w:ascii="Times New Roman" w:hAnsi="Times New Roman" w:cs="Times New Roman"/>
          <w:sz w:val="21"/>
          <w:szCs w:val="22"/>
        </w:rPr>
      </w:pPr>
      <w:r>
        <w:rPr>
          <w:rFonts w:ascii="Times New Roman" w:hAnsi="Times New Roman" w:cs="Times New Roman"/>
          <w:sz w:val="21"/>
          <w:szCs w:val="22"/>
        </w:rPr>
        <w:t>本标准起草单位：</w:t>
      </w:r>
      <w:r>
        <w:rPr>
          <w:rFonts w:hint="eastAsia" w:ascii="Times New Roman" w:hAnsi="Times New Roman" w:cs="Times New Roman"/>
          <w:sz w:val="21"/>
          <w:szCs w:val="22"/>
        </w:rPr>
        <w:t>武义县茶业协会、武义熟水茶业有限公司、金华市经济特产技术推广站、浙江更香有机茶业开发有限公司、武义汤记高山茶业有限公司、浙江武义浙星农产品开发有限公司、浙江龙顶茶叶集团有限公司、杭州白头红茶叶有限公司、新昌茶意盎然茶业有限公司、绍兴尚荣堂文化创意有限公司。</w:t>
      </w:r>
    </w:p>
    <w:p w14:paraId="6844C453">
      <w:pPr>
        <w:spacing w:line="400" w:lineRule="exact"/>
        <w:ind w:firstLine="420" w:firstLineChars="200"/>
        <w:rPr>
          <w:rFonts w:ascii="Times New Roman" w:hAnsi="Times New Roman" w:cs="Times New Roman"/>
          <w:sz w:val="21"/>
          <w:szCs w:val="22"/>
        </w:rPr>
      </w:pPr>
      <w:r>
        <w:rPr>
          <w:rFonts w:ascii="Times New Roman" w:hAnsi="Times New Roman" w:cs="Times New Roman"/>
          <w:sz w:val="21"/>
          <w:szCs w:val="22"/>
        </w:rPr>
        <w:t>本标准主要起草人：</w:t>
      </w:r>
      <w:r>
        <w:rPr>
          <w:rFonts w:hint="eastAsia" w:ascii="Times New Roman" w:hAnsi="Times New Roman" w:cs="Times New Roman"/>
          <w:sz w:val="21"/>
          <w:szCs w:val="22"/>
        </w:rPr>
        <w:t>周小芬、鲍王栋、郜秋艳、郑亚楠、叶红燕、徐文武、傅军卫、徐欢、汤玉平、蓝有明、沈柯银、刘瑞敏、李群勇、楼龙肖、周亚枢、朱素玉。</w:t>
      </w:r>
    </w:p>
    <w:p w14:paraId="312CA328">
      <w:pPr>
        <w:spacing w:line="400" w:lineRule="exact"/>
        <w:ind w:firstLine="420" w:firstLineChars="200"/>
        <w:rPr>
          <w:rFonts w:ascii="Times New Roman" w:hAnsi="Times New Roman" w:cs="Times New Roman"/>
          <w:sz w:val="21"/>
          <w:szCs w:val="22"/>
        </w:rPr>
      </w:pPr>
    </w:p>
    <w:p w14:paraId="187C0ACD">
      <w:pPr>
        <w:spacing w:line="400" w:lineRule="exact"/>
        <w:rPr>
          <w:rFonts w:ascii="Times New Roman" w:hAnsi="Times New Roman" w:cs="Times New Roman"/>
          <w:sz w:val="21"/>
          <w:szCs w:val="22"/>
        </w:rPr>
        <w:sectPr>
          <w:headerReference r:id="rId5" w:type="default"/>
          <w:footerReference r:id="rId6" w:type="default"/>
          <w:pgSz w:w="11907" w:h="16839"/>
          <w:pgMar w:top="1418" w:right="1134" w:bottom="1134" w:left="1418" w:header="1417" w:footer="1134" w:gutter="0"/>
          <w:pgNumType w:fmt="upperRoman" w:start="2"/>
          <w:cols w:space="720" w:num="1"/>
          <w:docGrid w:type="lines" w:linePitch="312" w:charSpace="0"/>
        </w:sectPr>
      </w:pPr>
    </w:p>
    <w:p w14:paraId="69B72912">
      <w:pPr>
        <w:spacing w:before="240" w:after="60" w:line="400" w:lineRule="exact"/>
        <w:jc w:val="center"/>
        <w:rPr>
          <w:rFonts w:hint="eastAsia" w:ascii="黑体" w:hAnsi="黑体" w:eastAsia="黑体" w:cs="Times New Roman"/>
          <w:sz w:val="32"/>
          <w:szCs w:val="32"/>
        </w:rPr>
      </w:pPr>
      <w:r>
        <w:rPr>
          <w:rFonts w:ascii="黑体" w:hAnsi="黑体" w:eastAsia="黑体" w:cs="Times New Roman"/>
          <w:sz w:val="32"/>
          <w:szCs w:val="32"/>
        </w:rPr>
        <w:t>桂花红茶加工技术规程</w:t>
      </w:r>
    </w:p>
    <w:p w14:paraId="32AF8622">
      <w:pPr>
        <w:spacing w:before="312" w:beforeLines="100" w:after="312" w:afterLines="100" w:line="400" w:lineRule="exact"/>
        <w:rPr>
          <w:rFonts w:hint="eastAsia" w:ascii="黑体" w:hAnsi="黑体" w:eastAsia="黑体" w:cs="Times New Roman"/>
          <w:sz w:val="21"/>
          <w:szCs w:val="21"/>
        </w:rPr>
      </w:pPr>
      <w:r>
        <w:rPr>
          <w:rFonts w:ascii="黑体" w:hAnsi="黑体" w:eastAsia="黑体" w:cs="Times New Roman"/>
          <w:sz w:val="21"/>
          <w:szCs w:val="21"/>
        </w:rPr>
        <w:t>1  范围</w:t>
      </w:r>
    </w:p>
    <w:p w14:paraId="12B9A417">
      <w:pPr>
        <w:spacing w:line="400" w:lineRule="exact"/>
        <w:ind w:firstLine="420" w:firstLineChars="200"/>
        <w:rPr>
          <w:rFonts w:hint="eastAsia" w:cs="Times New Roman"/>
          <w:sz w:val="21"/>
          <w:szCs w:val="21"/>
        </w:rPr>
      </w:pPr>
      <w:r>
        <w:rPr>
          <w:rFonts w:cs="Times New Roman"/>
          <w:sz w:val="21"/>
          <w:szCs w:val="21"/>
        </w:rPr>
        <w:t>本</w:t>
      </w:r>
      <w:r>
        <w:rPr>
          <w:rFonts w:hint="eastAsia" w:cs="Times New Roman"/>
          <w:sz w:val="21"/>
          <w:szCs w:val="21"/>
        </w:rPr>
        <w:t>标准</w:t>
      </w:r>
      <w:r>
        <w:rPr>
          <w:rFonts w:cs="Times New Roman"/>
          <w:sz w:val="21"/>
          <w:szCs w:val="21"/>
        </w:rPr>
        <w:t>规定了桂花红茶的术语和定义、基本要求、加工工艺及记录管理。</w:t>
      </w:r>
    </w:p>
    <w:p w14:paraId="76D8C2BF">
      <w:pPr>
        <w:spacing w:line="400" w:lineRule="exact"/>
        <w:ind w:firstLine="420" w:firstLineChars="200"/>
        <w:rPr>
          <w:rFonts w:hint="eastAsia" w:cs="Times New Roman"/>
          <w:sz w:val="21"/>
          <w:szCs w:val="21"/>
        </w:rPr>
      </w:pPr>
      <w:r>
        <w:rPr>
          <w:rFonts w:cs="Times New Roman"/>
          <w:sz w:val="21"/>
          <w:szCs w:val="21"/>
        </w:rPr>
        <w:t>本</w:t>
      </w:r>
      <w:r>
        <w:rPr>
          <w:rFonts w:hint="eastAsia" w:cs="Times New Roman"/>
          <w:sz w:val="21"/>
          <w:szCs w:val="21"/>
        </w:rPr>
        <w:t>标准</w:t>
      </w:r>
      <w:r>
        <w:rPr>
          <w:rFonts w:cs="Times New Roman"/>
          <w:sz w:val="21"/>
          <w:szCs w:val="21"/>
        </w:rPr>
        <w:t>适用于浙江省桂花红茶窨制加工。</w:t>
      </w:r>
    </w:p>
    <w:p w14:paraId="74B402A8">
      <w:pPr>
        <w:spacing w:before="312" w:beforeLines="100" w:after="312" w:afterLines="100" w:line="400" w:lineRule="exact"/>
        <w:rPr>
          <w:rFonts w:hint="eastAsia" w:ascii="黑体" w:hAnsi="黑体" w:eastAsia="黑体" w:cs="Times New Roman"/>
          <w:sz w:val="21"/>
          <w:szCs w:val="21"/>
        </w:rPr>
      </w:pPr>
      <w:r>
        <w:rPr>
          <w:rFonts w:ascii="黑体" w:hAnsi="黑体" w:eastAsia="黑体" w:cs="Times New Roman"/>
          <w:sz w:val="21"/>
          <w:szCs w:val="21"/>
        </w:rPr>
        <w:t>2  规范性引用文件</w:t>
      </w:r>
    </w:p>
    <w:p w14:paraId="38D6EF2D">
      <w:pPr>
        <w:spacing w:line="400" w:lineRule="exact"/>
        <w:ind w:firstLine="420" w:firstLineChars="200"/>
        <w:rPr>
          <w:rFonts w:hint="eastAsia" w:cs="Times New Roman"/>
          <w:sz w:val="21"/>
          <w:szCs w:val="21"/>
        </w:rPr>
      </w:pPr>
      <w:r>
        <w:rPr>
          <w:rFonts w:cs="Times New Roman"/>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37C3A61A">
      <w:pPr>
        <w:spacing w:line="400" w:lineRule="exact"/>
        <w:ind w:firstLine="420" w:firstLineChars="200"/>
        <w:rPr>
          <w:rFonts w:hint="eastAsia" w:cs="Times New Roman"/>
          <w:sz w:val="21"/>
          <w:szCs w:val="21"/>
        </w:rPr>
      </w:pPr>
      <w:r>
        <w:rPr>
          <w:rFonts w:cs="Times New Roman"/>
          <w:sz w:val="21"/>
          <w:szCs w:val="21"/>
        </w:rPr>
        <w:t>GB/T 13738.2</w:t>
      </w:r>
      <w:r>
        <w:rPr>
          <w:rFonts w:hint="eastAsia" w:cs="Times New Roman"/>
          <w:sz w:val="21"/>
          <w:szCs w:val="21"/>
          <w:lang w:val="en-US" w:eastAsia="zh-CN"/>
        </w:rPr>
        <w:t xml:space="preserve">  </w:t>
      </w:r>
      <w:r>
        <w:rPr>
          <w:rFonts w:cs="Times New Roman"/>
          <w:sz w:val="21"/>
          <w:szCs w:val="21"/>
        </w:rPr>
        <w:t xml:space="preserve">红茶 第 2 部分：工夫红茶 </w:t>
      </w:r>
    </w:p>
    <w:p w14:paraId="28A26CD6">
      <w:pPr>
        <w:spacing w:line="400" w:lineRule="exact"/>
        <w:ind w:firstLine="420" w:firstLineChars="200"/>
        <w:rPr>
          <w:rFonts w:hint="eastAsia" w:cs="Times New Roman"/>
          <w:sz w:val="21"/>
          <w:szCs w:val="21"/>
        </w:rPr>
      </w:pPr>
      <w:r>
        <w:rPr>
          <w:rFonts w:cs="Times New Roman"/>
          <w:sz w:val="21"/>
          <w:szCs w:val="21"/>
        </w:rPr>
        <w:t>GB/T 32744</w:t>
      </w:r>
      <w:r>
        <w:rPr>
          <w:rFonts w:hint="eastAsia" w:cs="Times New Roman"/>
          <w:sz w:val="21"/>
          <w:szCs w:val="21"/>
          <w:lang w:val="en-US" w:eastAsia="zh-CN"/>
        </w:rPr>
        <w:t xml:space="preserve">  </w:t>
      </w:r>
      <w:r>
        <w:rPr>
          <w:rFonts w:cs="Times New Roman"/>
          <w:sz w:val="21"/>
          <w:szCs w:val="21"/>
        </w:rPr>
        <w:t>茶叶加工良好规范</w:t>
      </w:r>
    </w:p>
    <w:p w14:paraId="095A3F29">
      <w:pPr>
        <w:spacing w:before="312" w:beforeLines="100" w:after="312" w:afterLines="100" w:line="400" w:lineRule="exact"/>
        <w:rPr>
          <w:rFonts w:hint="eastAsia" w:ascii="黑体" w:hAnsi="黑体" w:eastAsia="黑体" w:cs="Times New Roman"/>
          <w:sz w:val="21"/>
          <w:szCs w:val="21"/>
        </w:rPr>
      </w:pPr>
      <w:r>
        <w:rPr>
          <w:rFonts w:ascii="黑体" w:hAnsi="黑体" w:eastAsia="黑体" w:cs="Times New Roman"/>
          <w:sz w:val="21"/>
          <w:szCs w:val="21"/>
        </w:rPr>
        <w:t>3  术语和定义</w:t>
      </w:r>
    </w:p>
    <w:p w14:paraId="6635B812">
      <w:pPr>
        <w:spacing w:line="400" w:lineRule="exact"/>
        <w:ind w:firstLine="420" w:firstLineChars="200"/>
        <w:rPr>
          <w:rFonts w:hint="eastAsia" w:cs="Times New Roman"/>
          <w:sz w:val="21"/>
          <w:szCs w:val="21"/>
        </w:rPr>
      </w:pPr>
      <w:r>
        <w:rPr>
          <w:rFonts w:cs="Times New Roman"/>
          <w:sz w:val="21"/>
          <w:szCs w:val="21"/>
        </w:rPr>
        <w:t>下列术语和定义适用于本</w:t>
      </w:r>
      <w:r>
        <w:rPr>
          <w:rFonts w:hint="eastAsia" w:cs="Times New Roman"/>
          <w:sz w:val="21"/>
          <w:szCs w:val="21"/>
        </w:rPr>
        <w:t>标准</w:t>
      </w:r>
      <w:r>
        <w:rPr>
          <w:rFonts w:cs="Times New Roman"/>
          <w:sz w:val="21"/>
          <w:szCs w:val="21"/>
        </w:rPr>
        <w:t>。</w:t>
      </w:r>
    </w:p>
    <w:p w14:paraId="35E382E0">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3.1</w:t>
      </w:r>
    </w:p>
    <w:p w14:paraId="74209A46">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 xml:space="preserve"> </w:t>
      </w:r>
      <w:r>
        <w:rPr>
          <w:rFonts w:hint="eastAsia" w:ascii="黑体" w:hAnsi="黑体" w:eastAsia="黑体" w:cs="Times New Roman"/>
          <w:sz w:val="21"/>
          <w:szCs w:val="21"/>
        </w:rPr>
        <w:t xml:space="preserve">   </w:t>
      </w:r>
      <w:r>
        <w:rPr>
          <w:rFonts w:ascii="黑体" w:hAnsi="黑体" w:eastAsia="黑体" w:cs="Times New Roman"/>
          <w:sz w:val="21"/>
          <w:szCs w:val="21"/>
        </w:rPr>
        <w:t xml:space="preserve">桂花红茶 </w:t>
      </w:r>
    </w:p>
    <w:p w14:paraId="21CB5389">
      <w:pPr>
        <w:spacing w:line="400" w:lineRule="exact"/>
        <w:ind w:firstLine="420" w:firstLineChars="200"/>
        <w:rPr>
          <w:rFonts w:hint="eastAsia" w:cs="Times New Roman"/>
          <w:sz w:val="21"/>
          <w:szCs w:val="21"/>
        </w:rPr>
      </w:pPr>
      <w:r>
        <w:rPr>
          <w:rFonts w:cs="Times New Roman"/>
          <w:sz w:val="21"/>
          <w:szCs w:val="21"/>
        </w:rPr>
        <w:t>以工夫红茶为茶坯，经</w:t>
      </w:r>
      <w:r>
        <w:rPr>
          <w:rFonts w:hint="eastAsia" w:cs="Times New Roman"/>
          <w:sz w:val="21"/>
          <w:szCs w:val="21"/>
        </w:rPr>
        <w:t>可食用</w:t>
      </w:r>
      <w:r>
        <w:rPr>
          <w:rFonts w:cs="Times New Roman"/>
          <w:sz w:val="21"/>
          <w:szCs w:val="21"/>
        </w:rPr>
        <w:t>鲜桂花窨制而成的再加工茶。</w:t>
      </w:r>
    </w:p>
    <w:p w14:paraId="10507C06">
      <w:pPr>
        <w:spacing w:before="312" w:beforeLines="100" w:after="312" w:afterLines="100" w:line="400" w:lineRule="exact"/>
        <w:rPr>
          <w:rFonts w:hint="eastAsia" w:ascii="黑体" w:hAnsi="黑体" w:eastAsia="黑体" w:cs="Times New Roman"/>
          <w:sz w:val="21"/>
          <w:szCs w:val="21"/>
        </w:rPr>
      </w:pPr>
      <w:r>
        <w:rPr>
          <w:rFonts w:ascii="黑体" w:hAnsi="黑体" w:eastAsia="黑体" w:cs="Times New Roman"/>
          <w:sz w:val="21"/>
          <w:szCs w:val="21"/>
        </w:rPr>
        <w:t>4  基本要求</w:t>
      </w:r>
    </w:p>
    <w:p w14:paraId="7AB2B011">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4.1 原料要求</w:t>
      </w:r>
    </w:p>
    <w:p w14:paraId="34197DBA">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4.1.1 茶坯</w:t>
      </w:r>
    </w:p>
    <w:p w14:paraId="50F924A8">
      <w:pPr>
        <w:spacing w:line="400" w:lineRule="exact"/>
        <w:ind w:firstLine="420" w:firstLineChars="200"/>
        <w:rPr>
          <w:rFonts w:hint="eastAsia" w:cs="Times New Roman"/>
          <w:sz w:val="21"/>
          <w:szCs w:val="21"/>
        </w:rPr>
      </w:pPr>
      <w:r>
        <w:rPr>
          <w:rFonts w:cs="Times New Roman"/>
          <w:sz w:val="21"/>
          <w:szCs w:val="21"/>
        </w:rPr>
        <w:t>应符合GB/T 13738.2</w:t>
      </w:r>
      <w:r>
        <w:rPr>
          <w:rFonts w:hint="eastAsia" w:cs="Times New Roman"/>
          <w:sz w:val="21"/>
          <w:szCs w:val="21"/>
        </w:rPr>
        <w:t xml:space="preserve"> </w:t>
      </w:r>
      <w:r>
        <w:rPr>
          <w:rFonts w:cs="Times New Roman"/>
          <w:sz w:val="21"/>
          <w:szCs w:val="21"/>
        </w:rPr>
        <w:t>规定的要求。</w:t>
      </w:r>
    </w:p>
    <w:p w14:paraId="010023F1">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4.1.2 桂花</w:t>
      </w:r>
      <w:bookmarkStart w:id="5" w:name="_GoBack"/>
      <w:bookmarkEnd w:id="5"/>
    </w:p>
    <w:p w14:paraId="7D6F7F08">
      <w:pPr>
        <w:spacing w:line="400" w:lineRule="exact"/>
        <w:ind w:firstLine="420" w:firstLineChars="200"/>
        <w:rPr>
          <w:rFonts w:hint="eastAsia" w:cs="Times New Roman"/>
          <w:sz w:val="21"/>
          <w:szCs w:val="21"/>
        </w:rPr>
      </w:pPr>
      <w:r>
        <w:rPr>
          <w:rFonts w:cs="Times New Roman"/>
          <w:sz w:val="21"/>
          <w:szCs w:val="21"/>
        </w:rPr>
        <w:t>金桂或银桂品种，花朵完整、新鲜、洁净、无病虫害、无杂质、无污染。</w:t>
      </w:r>
    </w:p>
    <w:p w14:paraId="396955BC">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4.2 场地、设备、人员要求</w:t>
      </w:r>
    </w:p>
    <w:p w14:paraId="190AEE08">
      <w:pPr>
        <w:spacing w:line="400" w:lineRule="exact"/>
        <w:ind w:firstLine="420" w:firstLineChars="200"/>
        <w:rPr>
          <w:rFonts w:hint="eastAsia" w:cs="Times New Roman"/>
          <w:sz w:val="21"/>
          <w:szCs w:val="21"/>
        </w:rPr>
      </w:pPr>
      <w:r>
        <w:rPr>
          <w:rFonts w:cs="Times New Roman"/>
          <w:sz w:val="21"/>
          <w:szCs w:val="21"/>
        </w:rPr>
        <w:t>应符合GB/T 32744</w:t>
      </w:r>
      <w:r>
        <w:rPr>
          <w:rFonts w:hint="eastAsia" w:cs="Times New Roman"/>
          <w:sz w:val="21"/>
          <w:szCs w:val="21"/>
        </w:rPr>
        <w:t xml:space="preserve"> </w:t>
      </w:r>
      <w:r>
        <w:rPr>
          <w:rFonts w:cs="Times New Roman"/>
          <w:sz w:val="21"/>
          <w:szCs w:val="21"/>
        </w:rPr>
        <w:t>的规定。</w:t>
      </w:r>
    </w:p>
    <w:p w14:paraId="535A6F7D">
      <w:pPr>
        <w:spacing w:before="312" w:beforeLines="100" w:after="312" w:afterLines="100" w:line="400" w:lineRule="exact"/>
        <w:rPr>
          <w:rFonts w:hint="eastAsia" w:ascii="黑体" w:hAnsi="黑体" w:eastAsia="黑体" w:cs="Times New Roman"/>
          <w:sz w:val="21"/>
          <w:szCs w:val="21"/>
        </w:rPr>
      </w:pPr>
      <w:r>
        <w:rPr>
          <w:rFonts w:ascii="黑体" w:hAnsi="黑体" w:eastAsia="黑体" w:cs="Times New Roman"/>
          <w:sz w:val="21"/>
          <w:szCs w:val="21"/>
        </w:rPr>
        <w:t>5  加工工艺</w:t>
      </w:r>
    </w:p>
    <w:p w14:paraId="4F73EC4B">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5.1 工艺流程</w:t>
      </w:r>
    </w:p>
    <w:p w14:paraId="2D3CE9F1">
      <w:pPr>
        <w:spacing w:line="400" w:lineRule="exact"/>
        <w:ind w:firstLine="420" w:firstLineChars="200"/>
        <w:rPr>
          <w:rFonts w:hint="eastAsia" w:cs="Times New Roman"/>
          <w:sz w:val="21"/>
          <w:szCs w:val="21"/>
        </w:rPr>
      </w:pPr>
      <w:r>
        <w:rPr>
          <w:rFonts w:cs="Times New Roman"/>
          <w:sz w:val="21"/>
          <w:szCs w:val="21"/>
        </w:rPr>
        <w:t xml:space="preserve">原料预处理→一窨（茶花拌和→通花→干燥）→起花→二窨（茶花拌和→通花→干燥）→起花→提花干燥 </w:t>
      </w:r>
    </w:p>
    <w:p w14:paraId="14E77D39">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5.2 工艺要求</w:t>
      </w:r>
    </w:p>
    <w:p w14:paraId="0FBBAFCE">
      <w:pPr>
        <w:spacing w:before="156" w:beforeLines="50" w:after="156" w:afterLines="50" w:line="400" w:lineRule="exact"/>
        <w:rPr>
          <w:rFonts w:hint="eastAsia" w:cs="Times New Roman"/>
          <w:sz w:val="21"/>
          <w:szCs w:val="21"/>
        </w:rPr>
      </w:pPr>
      <w:r>
        <w:rPr>
          <w:rFonts w:ascii="黑体" w:hAnsi="黑体" w:eastAsia="黑体" w:cs="Times New Roman"/>
          <w:sz w:val="21"/>
          <w:szCs w:val="21"/>
        </w:rPr>
        <w:t>5.2.1  原料预处理</w:t>
      </w:r>
    </w:p>
    <w:p w14:paraId="2E5418E0">
      <w:pPr>
        <w:spacing w:line="400" w:lineRule="exact"/>
        <w:ind w:firstLine="420" w:firstLineChars="200"/>
        <w:rPr>
          <w:rFonts w:hint="eastAsia" w:cs="Times New Roman"/>
          <w:sz w:val="21"/>
          <w:szCs w:val="21"/>
        </w:rPr>
      </w:pPr>
      <w:r>
        <w:rPr>
          <w:rFonts w:cs="Times New Roman"/>
          <w:sz w:val="21"/>
          <w:szCs w:val="21"/>
        </w:rPr>
        <w:t>茶坯处理：采用烘干机或提香机等设备复火，温度</w:t>
      </w:r>
      <w:r>
        <w:rPr>
          <w:rFonts w:hint="eastAsia" w:cs="Times New Roman"/>
          <w:sz w:val="21"/>
          <w:szCs w:val="21"/>
        </w:rPr>
        <w:t xml:space="preserve"> </w:t>
      </w:r>
      <w:r>
        <w:rPr>
          <w:rFonts w:cs="Times New Roman"/>
          <w:sz w:val="21"/>
          <w:szCs w:val="21"/>
        </w:rPr>
        <w:t>60</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70</w:t>
      </w:r>
      <w:r>
        <w:rPr>
          <w:rFonts w:hint="eastAsia" w:cs="Times New Roman"/>
          <w:sz w:val="21"/>
          <w:szCs w:val="21"/>
        </w:rPr>
        <w:t xml:space="preserve"> </w:t>
      </w:r>
      <w:r>
        <w:rPr>
          <w:rFonts w:cs="Times New Roman"/>
          <w:sz w:val="21"/>
          <w:szCs w:val="21"/>
        </w:rPr>
        <w:t>℃，至含水率≤</w:t>
      </w:r>
      <w:r>
        <w:rPr>
          <w:rFonts w:hint="eastAsia" w:cs="Times New Roman"/>
          <w:sz w:val="21"/>
          <w:szCs w:val="21"/>
        </w:rPr>
        <w:t xml:space="preserve"> </w:t>
      </w:r>
      <w:r>
        <w:rPr>
          <w:rFonts w:cs="Times New Roman"/>
          <w:sz w:val="21"/>
          <w:szCs w:val="21"/>
        </w:rPr>
        <w:t>5</w:t>
      </w:r>
      <w:r>
        <w:rPr>
          <w:rFonts w:hint="eastAsia" w:cs="Times New Roman"/>
          <w:sz w:val="21"/>
          <w:szCs w:val="21"/>
        </w:rPr>
        <w:t xml:space="preserve"> </w:t>
      </w:r>
      <w:r>
        <w:rPr>
          <w:rFonts w:cs="Times New Roman"/>
          <w:sz w:val="21"/>
          <w:szCs w:val="21"/>
        </w:rPr>
        <w:t>%，冷却至室温备用。</w:t>
      </w:r>
    </w:p>
    <w:p w14:paraId="6B4B1533">
      <w:pPr>
        <w:spacing w:line="400" w:lineRule="exact"/>
        <w:ind w:firstLine="420" w:firstLineChars="200"/>
        <w:rPr>
          <w:rFonts w:hint="eastAsia" w:cs="Times New Roman"/>
          <w:sz w:val="21"/>
          <w:szCs w:val="21"/>
        </w:rPr>
      </w:pPr>
      <w:r>
        <w:rPr>
          <w:rFonts w:cs="Times New Roman"/>
          <w:sz w:val="21"/>
          <w:szCs w:val="21"/>
        </w:rPr>
        <w:t>桂花处理：经拣剔，去除花梗、叶片后备用，雨露水原料需摊晾，散发表面水分，保持香气纯正。</w:t>
      </w:r>
    </w:p>
    <w:p w14:paraId="3A793ED6">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5.2.2  一窨</w:t>
      </w:r>
    </w:p>
    <w:p w14:paraId="586C7494">
      <w:pPr>
        <w:spacing w:line="400" w:lineRule="exact"/>
        <w:ind w:firstLine="420" w:firstLineChars="200"/>
        <w:rPr>
          <w:rFonts w:hint="eastAsia" w:cs="Times New Roman"/>
          <w:sz w:val="21"/>
          <w:szCs w:val="21"/>
        </w:rPr>
      </w:pPr>
      <w:r>
        <w:rPr>
          <w:rFonts w:cs="Times New Roman"/>
          <w:sz w:val="21"/>
          <w:szCs w:val="21"/>
        </w:rPr>
        <w:t>茶花拌和：经预处理茶坯和</w:t>
      </w:r>
      <w:r>
        <w:rPr>
          <w:rFonts w:hint="eastAsia" w:cs="Times New Roman"/>
          <w:sz w:val="21"/>
          <w:szCs w:val="21"/>
        </w:rPr>
        <w:t>鲜</w:t>
      </w:r>
      <w:r>
        <w:rPr>
          <w:rFonts w:cs="Times New Roman"/>
          <w:sz w:val="21"/>
          <w:szCs w:val="21"/>
        </w:rPr>
        <w:t>桂花，按照</w:t>
      </w:r>
      <w:r>
        <w:rPr>
          <w:rFonts w:hint="eastAsia" w:cs="Times New Roman"/>
          <w:sz w:val="21"/>
          <w:szCs w:val="21"/>
        </w:rPr>
        <w:t xml:space="preserve"> </w:t>
      </w:r>
      <w:r>
        <w:rPr>
          <w:rFonts w:cs="Times New Roman"/>
          <w:sz w:val="21"/>
          <w:szCs w:val="21"/>
        </w:rPr>
        <w:t>10</w:t>
      </w:r>
      <w:r>
        <w:rPr>
          <w:rFonts w:hint="eastAsia" w:cs="Times New Roman"/>
          <w:sz w:val="21"/>
          <w:szCs w:val="21"/>
        </w:rPr>
        <w:t xml:space="preserve"> : </w:t>
      </w:r>
      <w:r>
        <w:rPr>
          <w:rFonts w:cs="Times New Roman"/>
          <w:sz w:val="21"/>
          <w:szCs w:val="21"/>
        </w:rPr>
        <w:t>3</w:t>
      </w:r>
      <w:r>
        <w:rPr>
          <w:rFonts w:hint="eastAsia" w:cs="Times New Roman"/>
          <w:sz w:val="21"/>
          <w:szCs w:val="21"/>
        </w:rPr>
        <w:t xml:space="preserve"> </w:t>
      </w:r>
      <w:r>
        <w:rPr>
          <w:rFonts w:cs="Times New Roman"/>
          <w:sz w:val="21"/>
          <w:szCs w:val="21"/>
        </w:rPr>
        <w:t>配比称取后，均匀拌和，堆成</w:t>
      </w:r>
      <w:r>
        <w:rPr>
          <w:rFonts w:hint="eastAsia" w:cs="Times New Roman"/>
          <w:sz w:val="21"/>
          <w:szCs w:val="21"/>
        </w:rPr>
        <w:t xml:space="preserve"> </w:t>
      </w:r>
      <w:r>
        <w:rPr>
          <w:rFonts w:cs="Times New Roman"/>
          <w:sz w:val="21"/>
          <w:szCs w:val="21"/>
        </w:rPr>
        <w:t>25</w:t>
      </w:r>
      <w:r>
        <w:rPr>
          <w:rFonts w:hint="eastAsia" w:cs="Times New Roman"/>
          <w:sz w:val="21"/>
          <w:szCs w:val="21"/>
        </w:rPr>
        <w:t xml:space="preserve"> </w:t>
      </w:r>
      <w:r>
        <w:rPr>
          <w:rFonts w:cs="Times New Roman"/>
          <w:sz w:val="21"/>
          <w:szCs w:val="21"/>
        </w:rPr>
        <w:t>cm</w:t>
      </w:r>
      <w:r>
        <w:rPr>
          <w:rFonts w:hint="eastAsia" w:cs="Times New Roman"/>
          <w:sz w:val="21"/>
          <w:szCs w:val="21"/>
        </w:rPr>
        <w:t xml:space="preserve"> </w:t>
      </w:r>
      <w:r>
        <w:rPr>
          <w:rFonts w:cs="Times New Roman"/>
          <w:sz w:val="21"/>
          <w:szCs w:val="21"/>
        </w:rPr>
        <w:t>～30</w:t>
      </w:r>
      <w:r>
        <w:rPr>
          <w:rFonts w:hint="eastAsia" w:cs="Times New Roman"/>
          <w:sz w:val="21"/>
          <w:szCs w:val="21"/>
        </w:rPr>
        <w:t xml:space="preserve"> </w:t>
      </w:r>
      <w:r>
        <w:rPr>
          <w:rFonts w:cs="Times New Roman"/>
          <w:sz w:val="21"/>
          <w:szCs w:val="21"/>
        </w:rPr>
        <w:t>cm</w:t>
      </w:r>
      <w:r>
        <w:rPr>
          <w:rFonts w:hint="eastAsia" w:cs="Times New Roman"/>
          <w:sz w:val="21"/>
          <w:szCs w:val="21"/>
        </w:rPr>
        <w:t xml:space="preserve"> </w:t>
      </w:r>
      <w:r>
        <w:rPr>
          <w:rFonts w:cs="Times New Roman"/>
          <w:sz w:val="21"/>
          <w:szCs w:val="21"/>
        </w:rPr>
        <w:t>的窨堆。控制环境温度</w:t>
      </w:r>
      <w:r>
        <w:rPr>
          <w:rFonts w:hint="eastAsia" w:cs="Times New Roman"/>
          <w:sz w:val="21"/>
          <w:szCs w:val="21"/>
        </w:rPr>
        <w:t xml:space="preserve"> </w:t>
      </w:r>
      <w:r>
        <w:rPr>
          <w:rFonts w:cs="Times New Roman"/>
          <w:sz w:val="21"/>
          <w:szCs w:val="21"/>
        </w:rPr>
        <w:t>25</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30</w:t>
      </w:r>
      <w:r>
        <w:rPr>
          <w:rFonts w:hint="eastAsia" w:cs="Times New Roman"/>
          <w:sz w:val="21"/>
          <w:szCs w:val="21"/>
        </w:rPr>
        <w:t xml:space="preserve"> </w:t>
      </w:r>
      <w:r>
        <w:rPr>
          <w:rFonts w:cs="Times New Roman"/>
          <w:sz w:val="21"/>
          <w:szCs w:val="21"/>
        </w:rPr>
        <w:t>℃、空气湿度</w:t>
      </w:r>
      <w:r>
        <w:rPr>
          <w:rFonts w:hint="eastAsia" w:cs="Times New Roman"/>
          <w:sz w:val="21"/>
          <w:szCs w:val="21"/>
        </w:rPr>
        <w:t xml:space="preserve"> </w:t>
      </w:r>
      <w:r>
        <w:rPr>
          <w:rFonts w:cs="Times New Roman"/>
          <w:sz w:val="21"/>
          <w:szCs w:val="21"/>
        </w:rPr>
        <w:t>65</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70</w:t>
      </w:r>
      <w:r>
        <w:rPr>
          <w:rFonts w:hint="eastAsia" w:cs="Times New Roman"/>
          <w:sz w:val="21"/>
          <w:szCs w:val="21"/>
        </w:rPr>
        <w:t xml:space="preserve"> </w:t>
      </w:r>
      <w:r>
        <w:rPr>
          <w:rFonts w:cs="Times New Roman"/>
          <w:sz w:val="21"/>
          <w:szCs w:val="21"/>
        </w:rPr>
        <w:t>%。</w:t>
      </w:r>
    </w:p>
    <w:p w14:paraId="53C12DA0">
      <w:pPr>
        <w:spacing w:line="400" w:lineRule="exact"/>
        <w:ind w:firstLine="420" w:firstLineChars="200"/>
        <w:rPr>
          <w:rFonts w:hint="eastAsia" w:cs="Times New Roman"/>
          <w:sz w:val="21"/>
          <w:szCs w:val="21"/>
        </w:rPr>
      </w:pPr>
      <w:r>
        <w:rPr>
          <w:rFonts w:cs="Times New Roman"/>
          <w:sz w:val="21"/>
          <w:szCs w:val="21"/>
        </w:rPr>
        <w:t>通花：当堆温达到</w:t>
      </w:r>
      <w:r>
        <w:rPr>
          <w:rFonts w:hint="eastAsia" w:cs="Times New Roman"/>
          <w:sz w:val="21"/>
          <w:szCs w:val="21"/>
        </w:rPr>
        <w:t xml:space="preserve"> </w:t>
      </w:r>
      <w:r>
        <w:rPr>
          <w:rFonts w:cs="Times New Roman"/>
          <w:sz w:val="21"/>
          <w:szCs w:val="21"/>
        </w:rPr>
        <w:t>35</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3</w:t>
      </w:r>
      <w:r>
        <w:rPr>
          <w:rFonts w:hint="eastAsia" w:cs="Times New Roman"/>
          <w:sz w:val="21"/>
          <w:szCs w:val="21"/>
        </w:rPr>
        <w:t>8</w:t>
      </w:r>
      <w:r>
        <w:rPr>
          <w:rFonts w:cs="Times New Roman"/>
          <w:sz w:val="21"/>
          <w:szCs w:val="21"/>
        </w:rPr>
        <w:t xml:space="preserve"> ℃</w:t>
      </w:r>
      <w:r>
        <w:rPr>
          <w:rFonts w:hint="eastAsia" w:cs="Times New Roman"/>
          <w:sz w:val="21"/>
          <w:szCs w:val="21"/>
        </w:rPr>
        <w:t xml:space="preserve"> </w:t>
      </w:r>
      <w:r>
        <w:rPr>
          <w:rFonts w:cs="Times New Roman"/>
          <w:sz w:val="21"/>
          <w:szCs w:val="21"/>
        </w:rPr>
        <w:t>时，应将窨堆打开，采用“从下到上、从内到外”的方式翻堆散热，全程窨制时间</w:t>
      </w:r>
      <w:r>
        <w:rPr>
          <w:rFonts w:hint="eastAsia" w:cs="Times New Roman"/>
          <w:sz w:val="21"/>
          <w:szCs w:val="21"/>
        </w:rPr>
        <w:t xml:space="preserve"> </w:t>
      </w:r>
      <w:r>
        <w:rPr>
          <w:rFonts w:cs="Times New Roman"/>
          <w:sz w:val="21"/>
          <w:szCs w:val="21"/>
        </w:rPr>
        <w:t>8</w:t>
      </w:r>
      <w:r>
        <w:rPr>
          <w:rFonts w:hint="eastAsia" w:cs="Times New Roman"/>
          <w:sz w:val="21"/>
          <w:szCs w:val="21"/>
        </w:rPr>
        <w:t xml:space="preserve"> </w:t>
      </w:r>
      <w:r>
        <w:rPr>
          <w:rFonts w:cs="Times New Roman"/>
          <w:sz w:val="21"/>
          <w:szCs w:val="21"/>
        </w:rPr>
        <w:t>h～</w:t>
      </w:r>
      <w:r>
        <w:rPr>
          <w:rFonts w:hint="eastAsia" w:cs="Times New Roman"/>
          <w:sz w:val="21"/>
          <w:szCs w:val="21"/>
        </w:rPr>
        <w:t xml:space="preserve"> </w:t>
      </w:r>
      <w:r>
        <w:rPr>
          <w:rFonts w:cs="Times New Roman"/>
          <w:sz w:val="21"/>
          <w:szCs w:val="21"/>
        </w:rPr>
        <w:t>10</w:t>
      </w:r>
      <w:r>
        <w:rPr>
          <w:rFonts w:hint="eastAsia" w:cs="Times New Roman"/>
          <w:sz w:val="21"/>
          <w:szCs w:val="21"/>
        </w:rPr>
        <w:t xml:space="preserve"> </w:t>
      </w:r>
      <w:r>
        <w:rPr>
          <w:rFonts w:cs="Times New Roman"/>
          <w:sz w:val="21"/>
          <w:szCs w:val="21"/>
        </w:rPr>
        <w:t>h</w:t>
      </w:r>
      <w:r>
        <w:rPr>
          <w:rFonts w:hint="eastAsia" w:cs="Times New Roman"/>
          <w:sz w:val="21"/>
          <w:szCs w:val="21"/>
        </w:rPr>
        <w:t xml:space="preserve"> </w:t>
      </w:r>
      <w:r>
        <w:rPr>
          <w:rFonts w:cs="Times New Roman"/>
          <w:sz w:val="21"/>
          <w:szCs w:val="21"/>
        </w:rPr>
        <w:t>。</w:t>
      </w:r>
    </w:p>
    <w:p w14:paraId="3500477D">
      <w:pPr>
        <w:spacing w:line="400" w:lineRule="exact"/>
        <w:ind w:firstLine="420" w:firstLineChars="200"/>
        <w:rPr>
          <w:rFonts w:hint="eastAsia" w:cs="Times New Roman"/>
          <w:sz w:val="21"/>
          <w:szCs w:val="21"/>
        </w:rPr>
      </w:pPr>
      <w:r>
        <w:rPr>
          <w:rFonts w:cs="Times New Roman"/>
          <w:sz w:val="21"/>
          <w:szCs w:val="21"/>
        </w:rPr>
        <w:t>干燥：窨制完成后，</w:t>
      </w:r>
      <w:r>
        <w:rPr>
          <w:rFonts w:hint="eastAsia" w:cs="Times New Roman"/>
          <w:sz w:val="21"/>
          <w:szCs w:val="21"/>
        </w:rPr>
        <w:t>进行干燥</w:t>
      </w:r>
      <w:r>
        <w:rPr>
          <w:rFonts w:cs="Times New Roman"/>
          <w:sz w:val="21"/>
          <w:szCs w:val="21"/>
        </w:rPr>
        <w:t>，温度</w:t>
      </w:r>
      <w:r>
        <w:rPr>
          <w:rFonts w:hint="eastAsia" w:cs="Times New Roman"/>
          <w:sz w:val="21"/>
          <w:szCs w:val="21"/>
        </w:rPr>
        <w:t xml:space="preserve"> </w:t>
      </w:r>
      <w:r>
        <w:rPr>
          <w:rFonts w:cs="Times New Roman"/>
          <w:sz w:val="21"/>
          <w:szCs w:val="21"/>
        </w:rPr>
        <w:t>65</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75</w:t>
      </w:r>
      <w:r>
        <w:rPr>
          <w:rFonts w:hint="eastAsia" w:cs="Times New Roman"/>
          <w:sz w:val="21"/>
          <w:szCs w:val="21"/>
        </w:rPr>
        <w:t xml:space="preserve"> </w:t>
      </w:r>
      <w:r>
        <w:rPr>
          <w:rFonts w:cs="Times New Roman"/>
          <w:sz w:val="21"/>
          <w:szCs w:val="21"/>
        </w:rPr>
        <w:t>℃，烘干至含水率≤</w:t>
      </w:r>
      <w:r>
        <w:rPr>
          <w:rFonts w:hint="eastAsia" w:cs="Times New Roman"/>
          <w:sz w:val="21"/>
          <w:szCs w:val="21"/>
        </w:rPr>
        <w:t xml:space="preserve"> </w:t>
      </w:r>
      <w:r>
        <w:rPr>
          <w:rFonts w:cs="Times New Roman"/>
          <w:sz w:val="21"/>
          <w:szCs w:val="21"/>
        </w:rPr>
        <w:t>5</w:t>
      </w:r>
      <w:r>
        <w:rPr>
          <w:rFonts w:hint="eastAsia" w:cs="Times New Roman"/>
          <w:sz w:val="21"/>
          <w:szCs w:val="21"/>
        </w:rPr>
        <w:t xml:space="preserve"> </w:t>
      </w:r>
      <w:r>
        <w:rPr>
          <w:rFonts w:cs="Times New Roman"/>
          <w:sz w:val="21"/>
          <w:szCs w:val="21"/>
        </w:rPr>
        <w:t>%，冷却至室温。</w:t>
      </w:r>
    </w:p>
    <w:p w14:paraId="66C3639E">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5.2.3  起花</w:t>
      </w:r>
    </w:p>
    <w:p w14:paraId="70D1A319">
      <w:pPr>
        <w:spacing w:line="400" w:lineRule="exact"/>
        <w:ind w:firstLine="420" w:firstLineChars="200"/>
        <w:rPr>
          <w:rFonts w:hint="eastAsia" w:cs="Times New Roman"/>
          <w:sz w:val="21"/>
          <w:szCs w:val="21"/>
        </w:rPr>
      </w:pPr>
      <w:r>
        <w:rPr>
          <w:rFonts w:cs="Times New Roman"/>
          <w:sz w:val="21"/>
          <w:szCs w:val="21"/>
        </w:rPr>
        <w:t>通过</w:t>
      </w:r>
      <w:r>
        <w:rPr>
          <w:rFonts w:hint="eastAsia" w:cs="Times New Roman"/>
          <w:sz w:val="21"/>
          <w:szCs w:val="21"/>
        </w:rPr>
        <w:t>风选或</w:t>
      </w:r>
      <w:r>
        <w:rPr>
          <w:rFonts w:cs="Times New Roman"/>
          <w:sz w:val="21"/>
          <w:szCs w:val="21"/>
        </w:rPr>
        <w:t>筛分设备分离茶与花渣。</w:t>
      </w:r>
    </w:p>
    <w:p w14:paraId="356AFC34">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5.2.4  二窨</w:t>
      </w:r>
    </w:p>
    <w:p w14:paraId="645A361F">
      <w:pPr>
        <w:spacing w:line="400" w:lineRule="exact"/>
        <w:ind w:firstLine="420" w:firstLineChars="200"/>
        <w:rPr>
          <w:rFonts w:hint="eastAsia" w:cs="Times New Roman"/>
          <w:sz w:val="21"/>
          <w:szCs w:val="21"/>
        </w:rPr>
      </w:pPr>
      <w:r>
        <w:rPr>
          <w:rFonts w:cs="Times New Roman"/>
          <w:sz w:val="21"/>
          <w:szCs w:val="21"/>
        </w:rPr>
        <w:t>茶花拌和：经起花后的茶和预处理</w:t>
      </w:r>
      <w:r>
        <w:rPr>
          <w:rFonts w:hint="eastAsia" w:cs="Times New Roman"/>
          <w:sz w:val="21"/>
          <w:szCs w:val="21"/>
        </w:rPr>
        <w:t>鲜</w:t>
      </w:r>
      <w:r>
        <w:rPr>
          <w:rFonts w:cs="Times New Roman"/>
          <w:sz w:val="21"/>
          <w:szCs w:val="21"/>
        </w:rPr>
        <w:t>桂花，按照</w:t>
      </w:r>
      <w:r>
        <w:rPr>
          <w:rFonts w:hint="eastAsia" w:cs="Times New Roman"/>
          <w:sz w:val="21"/>
          <w:szCs w:val="21"/>
        </w:rPr>
        <w:t xml:space="preserve"> 4 : 1 </w:t>
      </w:r>
      <w:r>
        <w:rPr>
          <w:rFonts w:cs="Times New Roman"/>
          <w:sz w:val="21"/>
          <w:szCs w:val="21"/>
        </w:rPr>
        <w:t>配比称取后，均匀拌和，堆成高度</w:t>
      </w:r>
      <w:r>
        <w:rPr>
          <w:rFonts w:hint="eastAsia" w:cs="Times New Roman"/>
          <w:sz w:val="21"/>
          <w:szCs w:val="21"/>
        </w:rPr>
        <w:t xml:space="preserve"> </w:t>
      </w:r>
      <w:r>
        <w:rPr>
          <w:rFonts w:cs="Times New Roman"/>
          <w:sz w:val="21"/>
          <w:szCs w:val="21"/>
        </w:rPr>
        <w:t>20</w:t>
      </w:r>
      <w:r>
        <w:rPr>
          <w:rFonts w:hint="eastAsia" w:cs="Times New Roman"/>
          <w:sz w:val="21"/>
          <w:szCs w:val="21"/>
        </w:rPr>
        <w:t xml:space="preserve"> </w:t>
      </w:r>
      <w:r>
        <w:rPr>
          <w:rFonts w:cs="Times New Roman"/>
          <w:sz w:val="21"/>
          <w:szCs w:val="21"/>
        </w:rPr>
        <w:t>cm</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25</w:t>
      </w:r>
      <w:r>
        <w:rPr>
          <w:rFonts w:hint="eastAsia" w:cs="Times New Roman"/>
          <w:sz w:val="21"/>
          <w:szCs w:val="21"/>
        </w:rPr>
        <w:t xml:space="preserve"> </w:t>
      </w:r>
      <w:r>
        <w:rPr>
          <w:rFonts w:cs="Times New Roman"/>
          <w:sz w:val="21"/>
          <w:szCs w:val="21"/>
        </w:rPr>
        <w:t>cm</w:t>
      </w:r>
      <w:r>
        <w:rPr>
          <w:rFonts w:hint="eastAsia" w:cs="Times New Roman"/>
          <w:sz w:val="21"/>
          <w:szCs w:val="21"/>
        </w:rPr>
        <w:t xml:space="preserve"> </w:t>
      </w:r>
      <w:r>
        <w:rPr>
          <w:rFonts w:cs="Times New Roman"/>
          <w:sz w:val="21"/>
          <w:szCs w:val="21"/>
        </w:rPr>
        <w:t>的窨堆。温湿度同</w:t>
      </w:r>
      <w:r>
        <w:rPr>
          <w:rFonts w:hint="eastAsia" w:cs="Times New Roman"/>
          <w:sz w:val="21"/>
          <w:szCs w:val="21"/>
        </w:rPr>
        <w:t xml:space="preserve"> 5.2.2 </w:t>
      </w:r>
      <w:r>
        <w:rPr>
          <w:rFonts w:cs="Times New Roman"/>
          <w:sz w:val="21"/>
          <w:szCs w:val="21"/>
        </w:rPr>
        <w:t>。</w:t>
      </w:r>
    </w:p>
    <w:p w14:paraId="73DB3E4B">
      <w:pPr>
        <w:spacing w:line="400" w:lineRule="exact"/>
        <w:ind w:firstLine="420" w:firstLineChars="200"/>
        <w:rPr>
          <w:rFonts w:hint="eastAsia" w:cs="Times New Roman"/>
          <w:sz w:val="21"/>
          <w:szCs w:val="21"/>
        </w:rPr>
      </w:pPr>
      <w:r>
        <w:rPr>
          <w:rFonts w:cs="Times New Roman"/>
          <w:sz w:val="21"/>
          <w:szCs w:val="21"/>
        </w:rPr>
        <w:t>通花：当堆温达到</w:t>
      </w:r>
      <w:r>
        <w:rPr>
          <w:rFonts w:hint="eastAsia" w:cs="Times New Roman"/>
          <w:sz w:val="21"/>
          <w:szCs w:val="21"/>
        </w:rPr>
        <w:t xml:space="preserve"> </w:t>
      </w:r>
      <w:r>
        <w:rPr>
          <w:rFonts w:cs="Times New Roman"/>
          <w:sz w:val="21"/>
          <w:szCs w:val="21"/>
        </w:rPr>
        <w:t>32</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3</w:t>
      </w:r>
      <w:r>
        <w:rPr>
          <w:rFonts w:cs="Times New Roman"/>
          <w:sz w:val="21"/>
          <w:szCs w:val="21"/>
        </w:rPr>
        <w:t>5</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时，应将窨堆打开，采用“从下到上、从内到外”的方式翻堆散热，全程窨制时间</w:t>
      </w:r>
      <w:r>
        <w:rPr>
          <w:rFonts w:hint="eastAsia" w:cs="Times New Roman"/>
          <w:sz w:val="21"/>
          <w:szCs w:val="21"/>
        </w:rPr>
        <w:t xml:space="preserve"> </w:t>
      </w:r>
      <w:r>
        <w:rPr>
          <w:rFonts w:cs="Times New Roman"/>
          <w:sz w:val="21"/>
          <w:szCs w:val="21"/>
        </w:rPr>
        <w:t>6</w:t>
      </w:r>
      <w:r>
        <w:rPr>
          <w:rFonts w:hint="eastAsia" w:cs="Times New Roman"/>
          <w:sz w:val="21"/>
          <w:szCs w:val="21"/>
        </w:rPr>
        <w:t xml:space="preserve"> </w:t>
      </w:r>
      <w:r>
        <w:rPr>
          <w:rFonts w:cs="Times New Roman"/>
          <w:sz w:val="21"/>
          <w:szCs w:val="21"/>
        </w:rPr>
        <w:t>h</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8</w:t>
      </w:r>
      <w:r>
        <w:rPr>
          <w:rFonts w:hint="eastAsia" w:cs="Times New Roman"/>
          <w:sz w:val="21"/>
          <w:szCs w:val="21"/>
        </w:rPr>
        <w:t xml:space="preserve"> </w:t>
      </w:r>
      <w:r>
        <w:rPr>
          <w:rFonts w:cs="Times New Roman"/>
          <w:sz w:val="21"/>
          <w:szCs w:val="21"/>
        </w:rPr>
        <w:t>h</w:t>
      </w:r>
      <w:r>
        <w:rPr>
          <w:rFonts w:hint="eastAsia" w:cs="Times New Roman"/>
          <w:sz w:val="21"/>
          <w:szCs w:val="21"/>
        </w:rPr>
        <w:t xml:space="preserve"> </w:t>
      </w:r>
      <w:r>
        <w:rPr>
          <w:rFonts w:cs="Times New Roman"/>
          <w:sz w:val="21"/>
          <w:szCs w:val="21"/>
        </w:rPr>
        <w:t>。</w:t>
      </w:r>
    </w:p>
    <w:p w14:paraId="3CF1A6D4">
      <w:pPr>
        <w:spacing w:line="400" w:lineRule="exact"/>
        <w:ind w:firstLine="420" w:firstLineChars="200"/>
        <w:rPr>
          <w:rFonts w:hint="eastAsia" w:cs="Times New Roman"/>
          <w:sz w:val="21"/>
          <w:szCs w:val="21"/>
        </w:rPr>
      </w:pPr>
      <w:r>
        <w:rPr>
          <w:rFonts w:cs="Times New Roman"/>
          <w:sz w:val="21"/>
          <w:szCs w:val="21"/>
        </w:rPr>
        <w:t>干燥：窨制完成后，</w:t>
      </w:r>
      <w:r>
        <w:rPr>
          <w:rFonts w:hint="eastAsia" w:cs="Times New Roman"/>
          <w:sz w:val="21"/>
          <w:szCs w:val="21"/>
        </w:rPr>
        <w:t>进行干燥</w:t>
      </w:r>
      <w:r>
        <w:rPr>
          <w:rFonts w:cs="Times New Roman"/>
          <w:sz w:val="21"/>
          <w:szCs w:val="21"/>
        </w:rPr>
        <w:t>，设置温度</w:t>
      </w:r>
      <w:r>
        <w:rPr>
          <w:rFonts w:hint="eastAsia" w:cs="Times New Roman"/>
          <w:sz w:val="21"/>
          <w:szCs w:val="21"/>
        </w:rPr>
        <w:t xml:space="preserve"> </w:t>
      </w:r>
      <w:r>
        <w:rPr>
          <w:rFonts w:cs="Times New Roman"/>
          <w:sz w:val="21"/>
          <w:szCs w:val="21"/>
        </w:rPr>
        <w:t>60</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70</w:t>
      </w:r>
      <w:r>
        <w:rPr>
          <w:rFonts w:hint="eastAsia" w:cs="Times New Roman"/>
          <w:sz w:val="21"/>
          <w:szCs w:val="21"/>
        </w:rPr>
        <w:t xml:space="preserve"> </w:t>
      </w:r>
      <w:r>
        <w:rPr>
          <w:rFonts w:cs="Times New Roman"/>
          <w:sz w:val="21"/>
          <w:szCs w:val="21"/>
        </w:rPr>
        <w:t>℃，烘干至含水率</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6</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，冷却至室温。</w:t>
      </w:r>
    </w:p>
    <w:p w14:paraId="1D99D5EE">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5.2.5  起花</w:t>
      </w:r>
    </w:p>
    <w:p w14:paraId="31B0C6CE">
      <w:pPr>
        <w:spacing w:line="400" w:lineRule="exact"/>
        <w:ind w:firstLine="420" w:firstLineChars="200"/>
        <w:rPr>
          <w:rFonts w:hint="eastAsia" w:cs="Times New Roman"/>
          <w:sz w:val="21"/>
          <w:szCs w:val="21"/>
        </w:rPr>
      </w:pPr>
      <w:r>
        <w:rPr>
          <w:rFonts w:cs="Times New Roman"/>
          <w:sz w:val="21"/>
          <w:szCs w:val="21"/>
        </w:rPr>
        <w:t>通过</w:t>
      </w:r>
      <w:r>
        <w:rPr>
          <w:rFonts w:hint="eastAsia" w:cs="Times New Roman"/>
          <w:sz w:val="21"/>
          <w:szCs w:val="21"/>
        </w:rPr>
        <w:t>风选或</w:t>
      </w:r>
      <w:r>
        <w:rPr>
          <w:rFonts w:cs="Times New Roman"/>
          <w:sz w:val="21"/>
          <w:szCs w:val="21"/>
        </w:rPr>
        <w:t>筛分设备分离茶与花渣。</w:t>
      </w:r>
    </w:p>
    <w:p w14:paraId="65C7A147">
      <w:pPr>
        <w:spacing w:before="156" w:beforeLines="50" w:after="156" w:afterLines="50" w:line="400" w:lineRule="exact"/>
        <w:rPr>
          <w:rFonts w:hint="eastAsia" w:ascii="黑体" w:hAnsi="黑体" w:eastAsia="黑体" w:cs="Times New Roman"/>
          <w:sz w:val="21"/>
          <w:szCs w:val="21"/>
        </w:rPr>
      </w:pPr>
      <w:r>
        <w:rPr>
          <w:rFonts w:ascii="黑体" w:hAnsi="黑体" w:eastAsia="黑体" w:cs="Times New Roman"/>
          <w:sz w:val="21"/>
          <w:szCs w:val="21"/>
        </w:rPr>
        <w:t>5.2.6  提花干燥</w:t>
      </w:r>
    </w:p>
    <w:p w14:paraId="368315D5">
      <w:pPr>
        <w:spacing w:line="400" w:lineRule="exact"/>
        <w:ind w:firstLine="420" w:firstLineChars="200"/>
        <w:rPr>
          <w:rFonts w:hint="eastAsia" w:cs="Times New Roman"/>
          <w:sz w:val="21"/>
          <w:szCs w:val="21"/>
        </w:rPr>
      </w:pPr>
      <w:r>
        <w:rPr>
          <w:rFonts w:cs="Times New Roman"/>
          <w:sz w:val="21"/>
          <w:szCs w:val="21"/>
        </w:rPr>
        <w:t>提花：经起花后的茶和预处理</w:t>
      </w:r>
      <w:r>
        <w:rPr>
          <w:rFonts w:hint="eastAsia" w:cs="Times New Roman"/>
          <w:sz w:val="21"/>
          <w:szCs w:val="21"/>
        </w:rPr>
        <w:t>鲜</w:t>
      </w:r>
      <w:r>
        <w:rPr>
          <w:rFonts w:cs="Times New Roman"/>
          <w:sz w:val="21"/>
          <w:szCs w:val="21"/>
        </w:rPr>
        <w:t>桂花，按照</w:t>
      </w:r>
      <w:r>
        <w:rPr>
          <w:rFonts w:hint="eastAsia" w:cs="Times New Roman"/>
          <w:sz w:val="21"/>
          <w:szCs w:val="21"/>
        </w:rPr>
        <w:t xml:space="preserve"> 50 : 1 </w:t>
      </w:r>
      <w:r>
        <w:rPr>
          <w:rFonts w:cs="Times New Roman"/>
          <w:sz w:val="21"/>
          <w:szCs w:val="21"/>
        </w:rPr>
        <w:t>配比称取后，均匀拌和。</w:t>
      </w:r>
    </w:p>
    <w:p w14:paraId="5DE95B94">
      <w:pPr>
        <w:spacing w:line="400" w:lineRule="exact"/>
        <w:ind w:firstLine="420" w:firstLineChars="200"/>
        <w:rPr>
          <w:rFonts w:hint="eastAsia" w:cs="Times New Roman"/>
          <w:sz w:val="21"/>
          <w:szCs w:val="21"/>
        </w:rPr>
      </w:pPr>
      <w:r>
        <w:rPr>
          <w:rFonts w:cs="Times New Roman"/>
          <w:sz w:val="21"/>
          <w:szCs w:val="21"/>
        </w:rPr>
        <w:t>干燥：</w:t>
      </w:r>
      <w:r>
        <w:rPr>
          <w:rFonts w:hint="eastAsia" w:cs="Times New Roman"/>
          <w:sz w:val="21"/>
          <w:szCs w:val="21"/>
        </w:rPr>
        <w:t>用食品吸附干燥的方法进行干燥，</w:t>
      </w:r>
      <w:r>
        <w:rPr>
          <w:rFonts w:cs="Times New Roman"/>
          <w:sz w:val="21"/>
          <w:szCs w:val="21"/>
        </w:rPr>
        <w:t>待含水率</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7</w:t>
      </w:r>
      <w:r>
        <w:rPr>
          <w:rFonts w:hint="eastAsia" w:cs="Times New Roman"/>
          <w:sz w:val="21"/>
          <w:szCs w:val="21"/>
        </w:rPr>
        <w:t xml:space="preserve"> </w:t>
      </w:r>
      <w:r>
        <w:rPr>
          <w:rFonts w:cs="Times New Roman"/>
          <w:sz w:val="21"/>
          <w:szCs w:val="21"/>
        </w:rPr>
        <w:t>%</w:t>
      </w:r>
      <w:r>
        <w:rPr>
          <w:rFonts w:hint="eastAsia" w:cs="Times New Roman"/>
          <w:sz w:val="21"/>
          <w:szCs w:val="21"/>
        </w:rPr>
        <w:t xml:space="preserve"> </w:t>
      </w:r>
      <w:r>
        <w:rPr>
          <w:rFonts w:cs="Times New Roman"/>
          <w:sz w:val="21"/>
          <w:szCs w:val="21"/>
        </w:rPr>
        <w:t>后，装箱密封。</w:t>
      </w:r>
    </w:p>
    <w:p w14:paraId="5C6B1661">
      <w:pPr>
        <w:spacing w:before="312" w:beforeLines="100" w:after="312" w:afterLines="100" w:line="400" w:lineRule="exact"/>
        <w:rPr>
          <w:rFonts w:hint="eastAsia" w:ascii="黑体" w:hAnsi="黑体" w:eastAsia="黑体" w:cs="Times New Roman"/>
          <w:sz w:val="21"/>
          <w:szCs w:val="21"/>
        </w:rPr>
      </w:pPr>
      <w:r>
        <w:rPr>
          <w:rFonts w:hint="eastAsia" w:ascii="黑体" w:hAnsi="黑体" w:eastAsia="黑体" w:cs="Times New Roman"/>
          <w:sz w:val="21"/>
          <w:szCs w:val="21"/>
        </w:rPr>
        <w:t>6</w:t>
      </w:r>
      <w:r>
        <w:rPr>
          <w:rFonts w:ascii="黑体" w:hAnsi="黑体" w:eastAsia="黑体" w:cs="Times New Roman"/>
          <w:sz w:val="21"/>
          <w:szCs w:val="21"/>
        </w:rPr>
        <w:t xml:space="preserve">  记录管理</w:t>
      </w:r>
    </w:p>
    <w:p w14:paraId="13466A5F">
      <w:pPr>
        <w:spacing w:line="400" w:lineRule="exact"/>
        <w:ind w:firstLine="420" w:firstLineChars="200"/>
        <w:rPr>
          <w:rFonts w:hint="eastAsia" w:cs="Times New Roman"/>
          <w:sz w:val="21"/>
          <w:szCs w:val="21"/>
        </w:rPr>
      </w:pPr>
      <w:r>
        <w:rPr>
          <w:rFonts w:cs="Times New Roman"/>
          <w:sz w:val="21"/>
          <w:szCs w:val="21"/>
        </w:rPr>
        <w:t>应建立生产记录，对原料采购、加工、储存、运输和出入库等环节进行记录。记录保存期限不少于</w:t>
      </w:r>
      <w:r>
        <w:rPr>
          <w:rFonts w:hint="eastAsia" w:cs="Times New Roman"/>
          <w:sz w:val="21"/>
          <w:szCs w:val="21"/>
        </w:rPr>
        <w:t xml:space="preserve"> </w:t>
      </w:r>
      <w:r>
        <w:rPr>
          <w:rFonts w:cs="Times New Roman"/>
          <w:sz w:val="21"/>
          <w:szCs w:val="21"/>
        </w:rPr>
        <w:t>3</w:t>
      </w:r>
      <w:r>
        <w:rPr>
          <w:rFonts w:hint="eastAsia" w:cs="Times New Roman"/>
          <w:sz w:val="21"/>
          <w:szCs w:val="21"/>
        </w:rPr>
        <w:t xml:space="preserve"> </w:t>
      </w:r>
      <w:r>
        <w:rPr>
          <w:rFonts w:cs="Times New Roman"/>
          <w:sz w:val="21"/>
          <w:szCs w:val="21"/>
        </w:rPr>
        <w:t>年。</w:t>
      </w:r>
    </w:p>
    <w:p w14:paraId="0F6B7DE8">
      <w:pPr>
        <w:rPr>
          <w:rFonts w:ascii="Times New Roman" w:hAnsi="Times New Roman" w:eastAsia="SimSong" w:cs="Times New Roman"/>
        </w:rPr>
      </w:pPr>
    </w:p>
    <w:sectPr>
      <w:footerReference r:id="rId7" w:type="default"/>
      <w:pgSz w:w="11900" w:h="16840"/>
      <w:pgMar w:top="1440" w:right="1800" w:bottom="12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ingLiU_HKSCS-ExtB">
    <w:altName w:val="Droid Sans Fallback"/>
    <w:panose1 w:val="02020500000000000000"/>
    <w:charset w:val="88"/>
    <w:family w:val="roman"/>
    <w:pitch w:val="default"/>
    <w:sig w:usb0="00000000" w:usb1="00000000" w:usb2="00000010" w:usb3="00000000" w:csb0="00100001" w:csb1="00000000"/>
  </w:font>
  <w:font w:name="Droid Sans Fallback">
    <w:panose1 w:val="020B0502000000000001"/>
    <w:charset w:val="86"/>
    <w:family w:val="auto"/>
    <w:pitch w:val="default"/>
    <w:sig w:usb0="910002FF" w:usb1="2BDFFCFB" w:usb2="00000036" w:usb3="00000000" w:csb0="203F01FF" w:csb1="D7FF0000"/>
  </w:font>
  <w:font w:name="华文中宋">
    <w:altName w:val="汉仪中宋简"/>
    <w:panose1 w:val="020106000400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SimSong">
    <w:altName w:val="Unifont"/>
    <w:panose1 w:val="00000000000000000000"/>
    <w:charset w:val="86"/>
    <w:family w:val="roman"/>
    <w:pitch w:val="default"/>
    <w:sig w:usb0="00000000" w:usb1="00000000" w:usb2="00000016" w:usb3="00000000" w:csb0="0004000D" w:csb1="00000000"/>
  </w:font>
  <w:font w:name="Unifont">
    <w:panose1 w:val="02000604000000000000"/>
    <w:charset w:val="86"/>
    <w:family w:val="auto"/>
    <w:pitch w:val="default"/>
    <w:sig w:usb0="FFFFFFFF" w:usb1="EBFFFFFF" w:usb2="E817FFFF" w:usb3="007F001F" w:csb0="603F01FF" w:csb1="FFFF0000"/>
  </w:font>
  <w:font w:name="方正仿宋_GBK">
    <w:panose1 w:val="02000000000000000000"/>
    <w:charset w:val="86"/>
    <w:family w:val="auto"/>
    <w:pitch w:val="default"/>
    <w:sig w:usb0="00000001" w:usb1="08000000" w:usb2="00000000" w:usb3="00000000" w:csb0="00040000" w:csb1="00000000"/>
  </w:font>
  <w:font w:name="国标小标宋">
    <w:panose1 w:val="02000500000000000000"/>
    <w:charset w:val="86"/>
    <w:family w:val="auto"/>
    <w:pitch w:val="default"/>
    <w:sig w:usb0="00000001" w:usb1="08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E601F">
    <w:pPr>
      <w:pStyle w:val="3"/>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C023">
    <w:pPr>
      <w:pStyle w:val="3"/>
      <w:ind w:firstLine="360"/>
      <w:rPr>
        <w:rFonts w:hint="eastAsia"/>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3360904">
                          <w:pPr>
                            <w:pStyle w:val="3"/>
                            <w:rPr>
                              <w:rFonts w:hint="eastAsia"/>
                            </w:rPr>
                          </w:pPr>
                          <w:r>
                            <w:fldChar w:fldCharType="begin"/>
                          </w:r>
                          <w:r>
                            <w:instrText xml:space="preserve"> PAGE  \* MERGEFORMAT </w:instrText>
                          </w:r>
                          <w:r>
                            <w:fldChar w:fldCharType="separate"/>
                          </w:r>
                          <w:r>
                            <w:t>II</w:t>
                          </w:r>
                          <w:r>
                            <w:fldChar w:fldCharType="end"/>
                          </w:r>
                        </w:p>
                      </w:txbxContent>
                    </wps:txbx>
                    <wps:bodyPr wrap="none" lIns="0" tIns="0" rIns="0" bIns="0" upright="1">
                      <a:spAutoFit/>
                    </wps:bodyPr>
                  </wps:wsp>
                </a:graphicData>
              </a:graphic>
            </wp:anchor>
          </w:drawing>
        </mc:Choice>
        <mc:Fallback>
          <w:pict>
            <v:rect id="文本框 1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Ke5lCHEAQAAiAMAAA4AAAAAAAAAAQAgAAAAHwEAAGRycy9lMm9Eb2MueG1s&#10;UEsFBgAAAAAGAAYAWQEAAFUFAAAAAA==&#10;">
              <v:fill on="f" focussize="0,0"/>
              <v:stroke on="f"/>
              <v:imagedata o:title=""/>
              <o:lock v:ext="edit" aspectratio="f"/>
              <v:textbox inset="0mm,0mm,0mm,0mm" style="mso-fit-shape-to-text:t;">
                <w:txbxContent>
                  <w:p w14:paraId="03360904">
                    <w:pPr>
                      <w:pStyle w:val="3"/>
                      <w:rPr>
                        <w:rFonts w:hint="eastAsia"/>
                      </w:rPr>
                    </w:pPr>
                    <w:r>
                      <w:fldChar w:fldCharType="begin"/>
                    </w:r>
                    <w:r>
                      <w:instrText xml:space="preserve"> PAGE  \* MERGEFORMAT </w:instrText>
                    </w:r>
                    <w:r>
                      <w:fldChar w:fldCharType="separate"/>
                    </w:r>
                    <w:r>
                      <w:t>II</w:t>
                    </w:r>
                    <w:r>
                      <w:fldChar w:fldCharType="end"/>
                    </w: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9848775">
                          <w:pPr>
                            <w:pStyle w:val="3"/>
                            <w:rPr>
                              <w:rFonts w:hint="eastAsia"/>
                            </w:rPr>
                          </w:pPr>
                        </w:p>
                      </w:txbxContent>
                    </wps:txbx>
                    <wps:bodyPr wrap="none" lIns="0" tIns="0" rIns="0" bIns="0" upright="1">
                      <a:spAutoFit/>
                    </wps:bodyPr>
                  </wps:wsp>
                </a:graphicData>
              </a:graphic>
            </wp:anchor>
          </w:drawing>
        </mc:Choice>
        <mc:Fallback>
          <w:pict>
            <v:rect id="文本框 2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DdPkDowgEAAIgDAAAOAAAAAAAAAAEAIAAAAB8BAABkcnMvZTJvRG9jLnhtbFBL&#10;BQYAAAAABgAGAFkBAABTBQAAAAA=&#10;">
              <v:fill on="f" focussize="0,0"/>
              <v:stroke on="f"/>
              <v:imagedata o:title=""/>
              <o:lock v:ext="edit" aspectratio="f"/>
              <v:textbox inset="0mm,0mm,0mm,0mm" style="mso-fit-shape-to-text:t;">
                <w:txbxContent>
                  <w:p w14:paraId="09848775">
                    <w:pPr>
                      <w:pStyle w:val="3"/>
                      <w:rPr>
                        <w:rFonts w:hint="eastAsia"/>
                      </w:rPr>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99ED2">
    <w:pPr>
      <w:pStyle w:val="3"/>
      <w:ind w:firstLine="360"/>
      <w:rPr>
        <w:rFonts w:hint="eastAsia"/>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1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CC2902E">
                          <w:pPr>
                            <w:pStyle w:val="3"/>
                            <w:rPr>
                              <w:rFonts w:hint="eastAsia"/>
                            </w:rPr>
                          </w:pPr>
                          <w:r>
                            <w:fldChar w:fldCharType="begin"/>
                          </w:r>
                          <w:r>
                            <w:instrText xml:space="preserve"> PAGE  \* MERGEFORMAT </w:instrText>
                          </w:r>
                          <w:r>
                            <w:fldChar w:fldCharType="separate"/>
                          </w:r>
                          <w:r>
                            <w:t>II</w:t>
                          </w:r>
                          <w:r>
                            <w:fldChar w:fldCharType="end"/>
                          </w:r>
                        </w:p>
                      </w:txbxContent>
                    </wps:txbx>
                    <wps:bodyPr wrap="none" lIns="0" tIns="0" rIns="0" bIns="0" upright="1">
                      <a:spAutoFit/>
                    </wps:bodyPr>
                  </wps:wsp>
                </a:graphicData>
              </a:graphic>
            </wp:anchor>
          </w:drawing>
        </mc:Choice>
        <mc:Fallback>
          <w:pict>
            <v:rect id="文本框 1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HN6NO7EAQAAiAMAAA4AAAAAAAAAAQAgAAAAHwEAAGRycy9lMm9Eb2MueG1s&#10;UEsFBgAAAAAGAAYAWQEAAFUFAAAAAA==&#10;">
              <v:fill on="f" focussize="0,0"/>
              <v:stroke on="f"/>
              <v:imagedata o:title=""/>
              <o:lock v:ext="edit" aspectratio="f"/>
              <v:textbox inset="0mm,0mm,0mm,0mm" style="mso-fit-shape-to-text:t;">
                <w:txbxContent>
                  <w:p w14:paraId="7CC2902E">
                    <w:pPr>
                      <w:pStyle w:val="3"/>
                      <w:rPr>
                        <w:rFonts w:hint="eastAsia"/>
                      </w:rPr>
                    </w:pPr>
                    <w:r>
                      <w:fldChar w:fldCharType="begin"/>
                    </w:r>
                    <w:r>
                      <w:instrText xml:space="preserve"> PAGE  \* MERGEFORMAT </w:instrText>
                    </w:r>
                    <w:r>
                      <w:fldChar w:fldCharType="separate"/>
                    </w:r>
                    <w:r>
                      <w:t>II</w:t>
                    </w:r>
                    <w:r>
                      <w:fldChar w:fldCharType="end"/>
                    </w: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B3B6A72">
                          <w:pPr>
                            <w:pStyle w:val="3"/>
                            <w:rPr>
                              <w:rFonts w:hint="eastAsia"/>
                            </w:rPr>
                          </w:pPr>
                        </w:p>
                      </w:txbxContent>
                    </wps:txbx>
                    <wps:bodyPr wrap="none" lIns="0" tIns="0" rIns="0" bIns="0" upright="1">
                      <a:spAutoFit/>
                    </wps:bodyPr>
                  </wps:wsp>
                </a:graphicData>
              </a:graphic>
            </wp:anchor>
          </w:drawing>
        </mc:Choice>
        <mc:Fallback>
          <w:pict>
            <v:rect id="文本框 2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XW5UtAAAAAFAQAADwAAAAAAAAABACAAAAAiAAAAZHJzL2Rvd25yZXYueG1sUEsBAhQA&#10;FAAAAAgAh07iQGzoBaTBAQAAiAMAAA4AAAAAAAAAAQAgAAAAHwEAAGRycy9lMm9Eb2MueG1sUEsF&#10;BgAAAAAGAAYAWQEAAFIFAAAAAA==&#10;">
              <v:fill on="f" focussize="0,0"/>
              <v:stroke on="f"/>
              <v:imagedata o:title=""/>
              <o:lock v:ext="edit" aspectratio="f"/>
              <v:textbox inset="0mm,0mm,0mm,0mm" style="mso-fit-shape-to-text:t;">
                <w:txbxContent>
                  <w:p w14:paraId="6B3B6A72">
                    <w:pPr>
                      <w:pStyle w:val="3"/>
                      <w:rPr>
                        <w:rFonts w:hint="eastAsia"/>
                      </w:rP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42BB7">
    <w:pPr>
      <w:pStyle w:val="4"/>
      <w:pBdr>
        <w:bottom w:val="none" w:color="auto" w:sz="0" w:space="0"/>
      </w:pBdr>
      <w:jc w:val="both"/>
      <w:rPr>
        <w:rFonts w:hint="eastAsia" w:ascii="黑体" w:hAnsi="黑体" w:eastAsia="黑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12762">
    <w:pPr>
      <w:jc w:val="right"/>
      <w:rPr>
        <w:rFonts w:hint="default" w:ascii="Times New Roman" w:hAnsi="Times New Roman" w:eastAsia="黑体" w:cs="Times New Roman"/>
        <w:sz w:val="21"/>
        <w:szCs w:val="22"/>
      </w:rPr>
    </w:pPr>
    <w:r>
      <w:rPr>
        <w:rFonts w:hint="default" w:ascii="Times New Roman" w:hAnsi="Times New Roman" w:eastAsia="黑体" w:cs="Times New Roman"/>
        <w:sz w:val="21"/>
        <w:szCs w:val="22"/>
      </w:rPr>
      <w:t xml:space="preserve">T/ZTIA </w:t>
    </w:r>
    <w:r>
      <w:rPr>
        <w:rFonts w:hint="default" w:ascii="Times New Roman" w:hAnsi="Times New Roman" w:eastAsia="黑体" w:cs="Times New Roman"/>
        <w:sz w:val="21"/>
        <w:szCs w:val="22"/>
        <w:lang w:val="en-US" w:eastAsia="zh-CN"/>
      </w:rPr>
      <w:t>0027</w:t>
    </w:r>
    <w:r>
      <w:rPr>
        <w:rFonts w:hint="default" w:ascii="Times New Roman" w:hAnsi="Times New Roman" w:eastAsia="黑体" w:cs="Times New Roman"/>
        <w:sz w:val="21"/>
        <w:szCs w:val="22"/>
      </w:rPr>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F6BD88A4"/>
    <w:rsid w:val="FFAF4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annotation text"/>
    <w:basedOn w:val="1"/>
    <w:qFormat/>
    <w:uiPriority w:val="99"/>
  </w:style>
  <w:style w:type="paragraph" w:styleId="3">
    <w:name w:val="footer"/>
    <w:basedOn w:val="1"/>
    <w:qFormat/>
    <w:uiPriority w:val="99"/>
    <w:pPr>
      <w:tabs>
        <w:tab w:val="center" w:pos="4153"/>
        <w:tab w:val="right" w:pos="8306"/>
      </w:tabs>
      <w:snapToGrid w:val="0"/>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1"/>
    <w:next w:val="1"/>
    <w:qFormat/>
    <w:uiPriority w:val="39"/>
    <w:pPr>
      <w:jc w:val="both"/>
    </w:pPr>
    <w:rPr>
      <w:rFonts w:hint="eastAsia" w:ascii="宋体" w:hAnsi="Times New Roman" w:eastAsia="宋体" w:cs="Times New Roman"/>
      <w:sz w:val="21"/>
      <w:szCs w:val="24"/>
      <w:lang w:val="en-US" w:eastAsia="zh-CN" w:bidi="ar-SA"/>
    </w:rPr>
  </w:style>
  <w:style w:type="paragraph" w:styleId="6">
    <w:name w:val="Normal (Web)"/>
    <w:basedOn w:val="1"/>
    <w:qFormat/>
    <w:uiPriority w:val="99"/>
  </w:style>
  <w:style w:type="paragraph" w:customStyle="1" w:styleId="9">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szCs w:val="22"/>
      <w:lang w:val="en-US" w:eastAsia="zh-CN" w:bidi="ar-SA"/>
    </w:rPr>
  </w:style>
  <w:style w:type="paragraph" w:customStyle="1" w:styleId="1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11">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2">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13">
    <w:name w:val="目次、标准名称标题"/>
    <w:basedOn w:val="9"/>
    <w:next w:val="10"/>
    <w:qFormat/>
    <w:uiPriority w:val="0"/>
    <w:pPr>
      <w:spacing w:line="460" w:lineRule="exact"/>
    </w:pPr>
    <w:rPr>
      <w:rFonts w:hint="eastAsia"/>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1315</Words>
  <Characters>1528</Characters>
  <Paragraphs>111</Paragraphs>
  <TotalTime>4</TotalTime>
  <ScaleCrop>false</ScaleCrop>
  <LinksUpToDate>false</LinksUpToDate>
  <CharactersWithSpaces>1708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2026-01-24T13:16:00Z</dcterms:created>
  <dc:creator>Microsoft Office User</dc:creator>
  <cp:lastModifiedBy>uos</cp:lastModifiedBy>
  <cp:lastPrinted>2026-02-14T04:19:00Z</cp:lastPrinted>
  <dcterms:modified xsi:type="dcterms:W3CDTF">2026-10-21T16:10:56Z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9812166B26B2464388FDB512AC833287_13</vt:lpwstr>
  </property>
</Properties>
</file>